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C7A" w:rsidRPr="000A575A" w:rsidRDefault="00586C7A" w:rsidP="000A575A">
      <w:pPr>
        <w:rPr>
          <w:szCs w:val="24"/>
        </w:rPr>
      </w:pPr>
    </w:p>
    <w:p w:rsidR="000A575A" w:rsidRPr="000A575A" w:rsidRDefault="000A575A" w:rsidP="000A575A">
      <w:pPr>
        <w:spacing w:before="100" w:beforeAutospacing="1" w:after="100" w:afterAutospacing="1"/>
        <w:jc w:val="right"/>
        <w:outlineLvl w:val="0"/>
        <w:rPr>
          <w:rFonts w:eastAsia="Times New Roman"/>
          <w:b/>
          <w:bCs/>
          <w:kern w:val="36"/>
          <w:szCs w:val="24"/>
          <w:lang w:eastAsia="hr-HR"/>
        </w:rPr>
      </w:pPr>
      <w:r w:rsidRPr="000A575A">
        <w:rPr>
          <w:rFonts w:eastAsia="Times New Roman"/>
          <w:b/>
          <w:bCs/>
          <w:kern w:val="36"/>
          <w:szCs w:val="24"/>
          <w:lang w:eastAsia="hr-HR"/>
        </w:rPr>
        <w:t>ПРИЈЕДЛОГ</w:t>
      </w:r>
    </w:p>
    <w:p w:rsidR="000A575A" w:rsidRDefault="000A575A" w:rsidP="001B4706">
      <w:pPr>
        <w:spacing w:before="100" w:beforeAutospacing="1" w:after="100" w:afterAutospacing="1"/>
        <w:jc w:val="both"/>
        <w:rPr>
          <w:rFonts w:eastAsia="Times New Roman"/>
          <w:szCs w:val="24"/>
          <w:lang w:eastAsia="hr-HR"/>
        </w:rPr>
      </w:pPr>
      <w:r w:rsidRPr="000A575A">
        <w:rPr>
          <w:rFonts w:eastAsia="Times New Roman"/>
          <w:szCs w:val="24"/>
          <w:lang w:eastAsia="hr-HR"/>
        </w:rPr>
        <w:t>На основу члана 41. Статута општине Брод („Службени гласник општине Брод“, број: 7/17) и чланова 111, 113. и 117. Пословника о раду Скупштине општине Брод – пречишћени текст („Службени гласник општине Брод“, број: 5/20), Скупштина општине Брод, на 8. редовној сједници, одржаној дана 28.7.2026. године, д о н о с и:</w:t>
      </w:r>
    </w:p>
    <w:p w:rsidR="000A575A" w:rsidRDefault="000A575A" w:rsidP="000A575A">
      <w:pPr>
        <w:spacing w:before="100" w:beforeAutospacing="1" w:after="100" w:afterAutospacing="1"/>
        <w:jc w:val="center"/>
        <w:rPr>
          <w:rFonts w:eastAsia="Times New Roman"/>
          <w:szCs w:val="24"/>
          <w:lang w:eastAsia="hr-HR"/>
        </w:rPr>
      </w:pPr>
    </w:p>
    <w:p w:rsidR="000A575A" w:rsidRPr="000A575A" w:rsidRDefault="000A575A" w:rsidP="000A575A">
      <w:pPr>
        <w:spacing w:before="100" w:beforeAutospacing="1" w:after="100" w:afterAutospacing="1"/>
        <w:jc w:val="center"/>
        <w:rPr>
          <w:rFonts w:eastAsia="Times New Roman"/>
          <w:szCs w:val="24"/>
          <w:lang w:eastAsia="hr-HR"/>
        </w:rPr>
      </w:pPr>
    </w:p>
    <w:p w:rsidR="000A575A" w:rsidRPr="000A575A" w:rsidRDefault="000A575A" w:rsidP="000A575A">
      <w:pPr>
        <w:spacing w:before="100" w:beforeAutospacing="1" w:after="100" w:afterAutospacing="1"/>
        <w:contextualSpacing/>
        <w:jc w:val="center"/>
        <w:outlineLvl w:val="1"/>
        <w:rPr>
          <w:rFonts w:eastAsia="Times New Roman"/>
          <w:b/>
          <w:bCs/>
          <w:szCs w:val="24"/>
          <w:lang w:eastAsia="hr-HR"/>
        </w:rPr>
      </w:pPr>
      <w:r w:rsidRPr="000A575A">
        <w:rPr>
          <w:rFonts w:eastAsia="Times New Roman"/>
          <w:b/>
          <w:bCs/>
          <w:szCs w:val="24"/>
          <w:lang w:eastAsia="hr-HR"/>
        </w:rPr>
        <w:t>З А К Љ У Ч А К</w:t>
      </w:r>
    </w:p>
    <w:p w:rsidR="000A575A" w:rsidRDefault="000A575A" w:rsidP="000A575A">
      <w:pPr>
        <w:spacing w:before="100" w:beforeAutospacing="1" w:after="100" w:afterAutospacing="1"/>
        <w:contextualSpacing/>
        <w:jc w:val="center"/>
        <w:outlineLvl w:val="2"/>
        <w:rPr>
          <w:rFonts w:eastAsia="Times New Roman"/>
          <w:b/>
          <w:bCs/>
          <w:szCs w:val="24"/>
          <w:lang w:eastAsia="hr-HR"/>
        </w:rPr>
      </w:pPr>
      <w:r w:rsidRPr="000A575A">
        <w:rPr>
          <w:rFonts w:eastAsia="Times New Roman"/>
          <w:b/>
          <w:bCs/>
          <w:szCs w:val="24"/>
          <w:lang w:eastAsia="hr-HR"/>
        </w:rPr>
        <w:t>о прихватању Информације о раду установа и удружења из области културе за 2025. годину, и плана активности за 2026. годину</w:t>
      </w:r>
    </w:p>
    <w:p w:rsidR="000A575A" w:rsidRDefault="000A575A" w:rsidP="000A575A">
      <w:pPr>
        <w:spacing w:before="100" w:beforeAutospacing="1" w:after="100" w:afterAutospacing="1"/>
        <w:contextualSpacing/>
        <w:jc w:val="center"/>
        <w:outlineLvl w:val="2"/>
        <w:rPr>
          <w:rFonts w:eastAsia="Times New Roman"/>
          <w:b/>
          <w:bCs/>
          <w:szCs w:val="24"/>
          <w:lang w:eastAsia="hr-HR"/>
        </w:rPr>
      </w:pPr>
    </w:p>
    <w:p w:rsidR="000A575A" w:rsidRDefault="000A575A" w:rsidP="000A575A">
      <w:pPr>
        <w:spacing w:before="100" w:beforeAutospacing="1" w:after="100" w:afterAutospacing="1"/>
        <w:contextualSpacing/>
        <w:jc w:val="center"/>
        <w:outlineLvl w:val="2"/>
        <w:rPr>
          <w:rFonts w:eastAsia="Times New Roman"/>
          <w:b/>
          <w:bCs/>
          <w:szCs w:val="24"/>
          <w:lang w:eastAsia="hr-HR"/>
        </w:rPr>
      </w:pPr>
    </w:p>
    <w:p w:rsidR="000A575A" w:rsidRPr="000A575A" w:rsidRDefault="000A575A" w:rsidP="000A575A">
      <w:pPr>
        <w:spacing w:before="100" w:beforeAutospacing="1" w:after="100" w:afterAutospacing="1"/>
        <w:contextualSpacing/>
        <w:jc w:val="center"/>
        <w:outlineLvl w:val="2"/>
        <w:rPr>
          <w:rFonts w:eastAsia="Times New Roman"/>
          <w:b/>
          <w:bCs/>
          <w:szCs w:val="24"/>
          <w:lang w:eastAsia="hr-HR"/>
        </w:rPr>
      </w:pPr>
    </w:p>
    <w:p w:rsidR="000A575A" w:rsidRDefault="000A575A" w:rsidP="000A575A">
      <w:pPr>
        <w:numPr>
          <w:ilvl w:val="0"/>
          <w:numId w:val="3"/>
        </w:numPr>
        <w:spacing w:before="100" w:beforeAutospacing="1" w:after="100" w:afterAutospacing="1"/>
        <w:contextualSpacing/>
        <w:rPr>
          <w:rFonts w:eastAsia="Times New Roman"/>
          <w:szCs w:val="24"/>
          <w:lang w:eastAsia="hr-HR"/>
        </w:rPr>
      </w:pPr>
      <w:r w:rsidRPr="000A575A">
        <w:rPr>
          <w:rFonts w:eastAsia="Times New Roman"/>
          <w:szCs w:val="24"/>
          <w:lang w:eastAsia="hr-HR"/>
        </w:rPr>
        <w:t>Прихвата се Информација о раду установа и удружења из области културе за 2025. годину, и план активности за 2026. годину.</w:t>
      </w:r>
    </w:p>
    <w:p w:rsidR="000A575A" w:rsidRDefault="000A575A" w:rsidP="000A575A">
      <w:pPr>
        <w:spacing w:before="100" w:beforeAutospacing="1" w:after="100" w:afterAutospacing="1"/>
        <w:ind w:left="720"/>
        <w:contextualSpacing/>
        <w:rPr>
          <w:rFonts w:eastAsia="Times New Roman"/>
          <w:szCs w:val="24"/>
          <w:lang w:eastAsia="hr-HR"/>
        </w:rPr>
      </w:pPr>
    </w:p>
    <w:p w:rsidR="000A575A" w:rsidRPr="000A575A" w:rsidRDefault="000A575A" w:rsidP="000A575A">
      <w:pPr>
        <w:spacing w:before="100" w:beforeAutospacing="1" w:after="100" w:afterAutospacing="1"/>
        <w:ind w:left="720"/>
        <w:contextualSpacing/>
        <w:rPr>
          <w:rFonts w:eastAsia="Times New Roman"/>
          <w:szCs w:val="24"/>
          <w:lang w:eastAsia="hr-HR"/>
        </w:rPr>
      </w:pPr>
    </w:p>
    <w:p w:rsidR="000A575A" w:rsidRDefault="000A575A" w:rsidP="000A575A">
      <w:pPr>
        <w:numPr>
          <w:ilvl w:val="0"/>
          <w:numId w:val="3"/>
        </w:numPr>
        <w:spacing w:before="100" w:beforeAutospacing="1" w:after="100" w:afterAutospacing="1"/>
        <w:contextualSpacing/>
        <w:rPr>
          <w:rFonts w:eastAsia="Times New Roman"/>
          <w:szCs w:val="24"/>
          <w:lang w:eastAsia="hr-HR"/>
        </w:rPr>
      </w:pPr>
      <w:r w:rsidRPr="000A575A">
        <w:rPr>
          <w:rFonts w:eastAsia="Times New Roman"/>
          <w:szCs w:val="24"/>
          <w:lang w:eastAsia="hr-HR"/>
        </w:rPr>
        <w:t>Саставни дио овог Закључка чини Информација из тачке 1. овог Закључка.</w:t>
      </w:r>
    </w:p>
    <w:p w:rsidR="000A575A" w:rsidRDefault="000A575A" w:rsidP="000A575A">
      <w:pPr>
        <w:spacing w:before="100" w:beforeAutospacing="1" w:after="100" w:afterAutospacing="1"/>
        <w:ind w:left="720"/>
        <w:contextualSpacing/>
        <w:rPr>
          <w:rFonts w:eastAsia="Times New Roman"/>
          <w:szCs w:val="24"/>
          <w:lang w:eastAsia="hr-HR"/>
        </w:rPr>
      </w:pPr>
    </w:p>
    <w:p w:rsidR="000A575A" w:rsidRPr="000A575A" w:rsidRDefault="000A575A" w:rsidP="000A575A">
      <w:pPr>
        <w:spacing w:before="100" w:beforeAutospacing="1" w:after="100" w:afterAutospacing="1"/>
        <w:ind w:left="720"/>
        <w:contextualSpacing/>
        <w:rPr>
          <w:rFonts w:eastAsia="Times New Roman"/>
          <w:szCs w:val="24"/>
          <w:lang w:eastAsia="hr-HR"/>
        </w:rPr>
      </w:pPr>
    </w:p>
    <w:p w:rsidR="000A575A" w:rsidRPr="000A575A" w:rsidRDefault="000A575A" w:rsidP="000A575A">
      <w:pPr>
        <w:numPr>
          <w:ilvl w:val="0"/>
          <w:numId w:val="3"/>
        </w:numPr>
        <w:spacing w:before="100" w:beforeAutospacing="1" w:after="100" w:afterAutospacing="1"/>
        <w:contextualSpacing/>
        <w:rPr>
          <w:rFonts w:eastAsia="Times New Roman"/>
          <w:szCs w:val="24"/>
          <w:lang w:eastAsia="hr-HR"/>
        </w:rPr>
      </w:pPr>
      <w:r w:rsidRPr="000A575A">
        <w:rPr>
          <w:rFonts w:eastAsia="Times New Roman"/>
          <w:szCs w:val="24"/>
          <w:lang w:eastAsia="hr-HR"/>
        </w:rPr>
        <w:t>Овај Закључак ступа на снагу даном доношења, а објавиће се у „Службеном гласнику општине Брод“.</w:t>
      </w:r>
    </w:p>
    <w:p w:rsidR="000A575A" w:rsidRDefault="000A575A" w:rsidP="000A575A">
      <w:pPr>
        <w:spacing w:before="100" w:beforeAutospacing="1" w:after="100" w:afterAutospacing="1"/>
        <w:contextualSpacing/>
        <w:rPr>
          <w:rFonts w:eastAsia="Times New Roman"/>
          <w:b/>
          <w:bCs/>
          <w:szCs w:val="24"/>
          <w:lang w:eastAsia="hr-HR"/>
        </w:rPr>
      </w:pPr>
    </w:p>
    <w:p w:rsidR="000A575A" w:rsidRDefault="000A575A" w:rsidP="000A575A">
      <w:pPr>
        <w:spacing w:before="100" w:beforeAutospacing="1" w:after="100" w:afterAutospacing="1"/>
        <w:contextualSpacing/>
        <w:rPr>
          <w:rFonts w:eastAsia="Times New Roman"/>
          <w:b/>
          <w:bCs/>
          <w:szCs w:val="24"/>
          <w:lang w:eastAsia="hr-HR"/>
        </w:rPr>
      </w:pPr>
    </w:p>
    <w:p w:rsidR="000A575A" w:rsidRDefault="000A575A" w:rsidP="000A575A">
      <w:pPr>
        <w:spacing w:before="100" w:beforeAutospacing="1" w:after="100" w:afterAutospacing="1"/>
        <w:contextualSpacing/>
        <w:rPr>
          <w:rFonts w:eastAsia="Times New Roman"/>
          <w:b/>
          <w:bCs/>
          <w:szCs w:val="24"/>
          <w:lang w:eastAsia="hr-HR"/>
        </w:rPr>
      </w:pPr>
    </w:p>
    <w:p w:rsidR="000A575A" w:rsidRDefault="000A575A" w:rsidP="000A575A">
      <w:pPr>
        <w:spacing w:before="100" w:beforeAutospacing="1" w:after="100" w:afterAutospacing="1"/>
        <w:contextualSpacing/>
        <w:rPr>
          <w:rFonts w:eastAsia="Times New Roman"/>
          <w:b/>
          <w:bCs/>
          <w:szCs w:val="24"/>
          <w:lang w:eastAsia="hr-HR"/>
        </w:rPr>
      </w:pPr>
    </w:p>
    <w:p w:rsidR="000A575A" w:rsidRDefault="000A575A" w:rsidP="000A575A">
      <w:pPr>
        <w:spacing w:before="100" w:beforeAutospacing="1" w:after="100" w:afterAutospacing="1"/>
        <w:contextualSpacing/>
        <w:rPr>
          <w:rFonts w:eastAsia="Times New Roman"/>
          <w:b/>
          <w:bCs/>
          <w:szCs w:val="24"/>
          <w:lang w:eastAsia="hr-HR"/>
        </w:rPr>
      </w:pPr>
    </w:p>
    <w:p w:rsidR="000A575A" w:rsidRDefault="000A575A" w:rsidP="000A575A">
      <w:pPr>
        <w:spacing w:before="100" w:beforeAutospacing="1" w:after="100" w:afterAutospacing="1"/>
        <w:contextualSpacing/>
        <w:rPr>
          <w:rFonts w:eastAsia="Times New Roman"/>
          <w:b/>
          <w:bCs/>
          <w:szCs w:val="24"/>
          <w:lang w:eastAsia="hr-HR"/>
        </w:rPr>
      </w:pPr>
    </w:p>
    <w:p w:rsidR="000A575A" w:rsidRPr="000A575A" w:rsidRDefault="000A575A" w:rsidP="000A575A">
      <w:pPr>
        <w:spacing w:before="100" w:beforeAutospacing="1" w:after="100" w:afterAutospacing="1"/>
        <w:contextualSpacing/>
        <w:jc w:val="right"/>
        <w:rPr>
          <w:rFonts w:eastAsia="Times New Roman"/>
          <w:szCs w:val="24"/>
          <w:lang w:eastAsia="hr-HR"/>
        </w:rPr>
      </w:pPr>
      <w:r w:rsidRPr="000A575A">
        <w:rPr>
          <w:rFonts w:eastAsia="Times New Roman"/>
          <w:b/>
          <w:bCs/>
          <w:szCs w:val="24"/>
          <w:lang w:eastAsia="hr-HR"/>
        </w:rPr>
        <w:t>Предсједник Скупштине општине</w:t>
      </w:r>
    </w:p>
    <w:p w:rsidR="000A575A" w:rsidRDefault="000A575A" w:rsidP="000A575A">
      <w:pPr>
        <w:spacing w:before="100" w:beforeAutospacing="1" w:after="100" w:afterAutospacing="1"/>
        <w:contextualSpacing/>
        <w:jc w:val="right"/>
        <w:rPr>
          <w:rFonts w:eastAsia="Times New Roman"/>
          <w:i/>
          <w:iCs/>
          <w:szCs w:val="24"/>
          <w:lang w:val="sr-Cyrl-RS" w:eastAsia="hr-HR"/>
        </w:rPr>
      </w:pPr>
    </w:p>
    <w:p w:rsidR="000A575A" w:rsidRPr="000A575A" w:rsidRDefault="000A575A" w:rsidP="000A575A">
      <w:pPr>
        <w:spacing w:before="100" w:beforeAutospacing="1" w:after="100" w:afterAutospacing="1"/>
        <w:ind w:left="4248" w:firstLine="708"/>
        <w:contextualSpacing/>
        <w:jc w:val="center"/>
        <w:rPr>
          <w:rFonts w:eastAsia="Times New Roman"/>
          <w:b/>
          <w:iCs/>
          <w:szCs w:val="24"/>
          <w:lang w:val="sr-Cyrl-RS" w:eastAsia="hr-HR"/>
        </w:rPr>
      </w:pPr>
      <w:r>
        <w:rPr>
          <w:rFonts w:eastAsia="Times New Roman"/>
          <w:b/>
          <w:iCs/>
          <w:szCs w:val="24"/>
          <w:lang w:val="sr-Cyrl-RS" w:eastAsia="hr-HR"/>
        </w:rPr>
        <w:t>_______</w:t>
      </w:r>
      <w:r w:rsidRPr="000A575A">
        <w:rPr>
          <w:rFonts w:eastAsia="Times New Roman"/>
          <w:b/>
          <w:iCs/>
          <w:szCs w:val="24"/>
          <w:lang w:val="sr-Cyrl-RS" w:eastAsia="hr-HR"/>
        </w:rPr>
        <w:t>_________________________</w:t>
      </w:r>
    </w:p>
    <w:p w:rsidR="000A575A" w:rsidRPr="000A575A" w:rsidRDefault="000A575A" w:rsidP="000A575A">
      <w:pPr>
        <w:spacing w:before="100" w:beforeAutospacing="1" w:after="100" w:afterAutospacing="1"/>
        <w:ind w:left="4248" w:firstLine="708"/>
        <w:contextualSpacing/>
        <w:jc w:val="center"/>
        <w:rPr>
          <w:rFonts w:eastAsia="Times New Roman"/>
          <w:b/>
          <w:bCs/>
          <w:szCs w:val="24"/>
          <w:lang w:val="sr-Cyrl-RS" w:eastAsia="hr-HR"/>
        </w:rPr>
      </w:pPr>
      <w:r w:rsidRPr="000A575A">
        <w:rPr>
          <w:rFonts w:eastAsia="Times New Roman"/>
          <w:b/>
          <w:iCs/>
          <w:szCs w:val="24"/>
          <w:lang w:val="sr-Cyrl-RS" w:eastAsia="hr-HR"/>
        </w:rPr>
        <w:t>Милош Станишић</w:t>
      </w:r>
    </w:p>
    <w:p w:rsidR="000A575A" w:rsidRDefault="000A575A" w:rsidP="000A575A">
      <w:pPr>
        <w:spacing w:before="100" w:beforeAutospacing="1" w:after="100" w:afterAutospacing="1"/>
        <w:contextualSpacing/>
        <w:rPr>
          <w:rFonts w:eastAsia="Times New Roman"/>
          <w:b/>
          <w:bCs/>
          <w:szCs w:val="24"/>
          <w:lang w:eastAsia="hr-HR"/>
        </w:rPr>
      </w:pPr>
    </w:p>
    <w:p w:rsidR="000A575A" w:rsidRDefault="000A575A" w:rsidP="000A575A">
      <w:pPr>
        <w:spacing w:before="100" w:beforeAutospacing="1" w:after="100" w:afterAutospacing="1"/>
        <w:contextualSpacing/>
        <w:rPr>
          <w:rFonts w:eastAsia="Times New Roman"/>
          <w:b/>
          <w:bCs/>
          <w:szCs w:val="24"/>
          <w:lang w:eastAsia="hr-HR"/>
        </w:rPr>
      </w:pPr>
    </w:p>
    <w:p w:rsidR="000A575A" w:rsidRDefault="000A575A" w:rsidP="000A575A">
      <w:pPr>
        <w:spacing w:before="100" w:beforeAutospacing="1" w:after="100" w:afterAutospacing="1"/>
        <w:contextualSpacing/>
        <w:rPr>
          <w:rFonts w:eastAsia="Times New Roman"/>
          <w:b/>
          <w:bCs/>
          <w:szCs w:val="24"/>
          <w:lang w:eastAsia="hr-HR"/>
        </w:rPr>
      </w:pPr>
    </w:p>
    <w:p w:rsidR="000A575A" w:rsidRDefault="000A575A" w:rsidP="000A575A">
      <w:pPr>
        <w:spacing w:before="100" w:beforeAutospacing="1" w:after="100" w:afterAutospacing="1"/>
        <w:contextualSpacing/>
        <w:rPr>
          <w:rFonts w:eastAsia="Times New Roman"/>
          <w:b/>
          <w:bCs/>
          <w:szCs w:val="24"/>
          <w:lang w:eastAsia="hr-HR"/>
        </w:rPr>
      </w:pPr>
    </w:p>
    <w:p w:rsidR="000A575A" w:rsidRPr="000A575A" w:rsidRDefault="000A575A" w:rsidP="000A575A">
      <w:pPr>
        <w:spacing w:before="100" w:beforeAutospacing="1" w:after="100" w:afterAutospacing="1"/>
        <w:contextualSpacing/>
        <w:rPr>
          <w:rFonts w:eastAsia="Times New Roman"/>
          <w:szCs w:val="24"/>
          <w:lang w:eastAsia="hr-HR"/>
        </w:rPr>
      </w:pPr>
      <w:r w:rsidRPr="000A575A">
        <w:rPr>
          <w:rFonts w:eastAsia="Times New Roman"/>
          <w:b/>
          <w:bCs/>
          <w:szCs w:val="24"/>
          <w:lang w:eastAsia="hr-HR"/>
        </w:rPr>
        <w:t>Број:</w:t>
      </w:r>
      <w:r w:rsidRPr="000A575A">
        <w:rPr>
          <w:rFonts w:eastAsia="Times New Roman"/>
          <w:szCs w:val="24"/>
          <w:lang w:eastAsia="hr-HR"/>
        </w:rPr>
        <w:t xml:space="preserve"> _______________ /26</w:t>
      </w:r>
    </w:p>
    <w:p w:rsidR="000A575A" w:rsidRDefault="000A575A" w:rsidP="000A575A">
      <w:pPr>
        <w:spacing w:before="100" w:beforeAutospacing="1" w:after="100" w:afterAutospacing="1"/>
        <w:contextualSpacing/>
        <w:rPr>
          <w:rFonts w:eastAsia="Times New Roman"/>
          <w:b/>
          <w:bCs/>
          <w:szCs w:val="24"/>
          <w:lang w:eastAsia="hr-HR"/>
        </w:rPr>
      </w:pPr>
    </w:p>
    <w:p w:rsidR="000A575A" w:rsidRPr="000A575A" w:rsidRDefault="000A575A" w:rsidP="000A575A">
      <w:pPr>
        <w:spacing w:before="100" w:beforeAutospacing="1" w:after="100" w:afterAutospacing="1"/>
        <w:contextualSpacing/>
        <w:rPr>
          <w:rFonts w:eastAsia="Times New Roman"/>
          <w:szCs w:val="24"/>
          <w:lang w:eastAsia="hr-HR"/>
        </w:rPr>
      </w:pPr>
      <w:r w:rsidRPr="000A575A">
        <w:rPr>
          <w:rFonts w:eastAsia="Times New Roman"/>
          <w:b/>
          <w:bCs/>
          <w:szCs w:val="24"/>
          <w:lang w:eastAsia="hr-HR"/>
        </w:rPr>
        <w:t>Датум:</w:t>
      </w:r>
      <w:r w:rsidRPr="000A575A">
        <w:rPr>
          <w:rFonts w:eastAsia="Times New Roman"/>
          <w:szCs w:val="24"/>
          <w:lang w:eastAsia="hr-HR"/>
        </w:rPr>
        <w:t xml:space="preserve"> _____________ 2026. године</w:t>
      </w:r>
    </w:p>
    <w:p w:rsidR="000A575A" w:rsidRDefault="000A575A" w:rsidP="000A575A">
      <w:pPr>
        <w:spacing w:before="100" w:beforeAutospacing="1" w:after="100" w:afterAutospacing="1"/>
        <w:contextualSpacing/>
        <w:outlineLvl w:val="1"/>
        <w:rPr>
          <w:rFonts w:eastAsia="Times New Roman"/>
          <w:b/>
          <w:bCs/>
          <w:szCs w:val="24"/>
          <w:lang w:eastAsia="hr-HR"/>
        </w:rPr>
      </w:pPr>
    </w:p>
    <w:p w:rsidR="000A575A" w:rsidRDefault="000A575A" w:rsidP="000A575A">
      <w:pPr>
        <w:spacing w:before="100" w:beforeAutospacing="1" w:after="100" w:afterAutospacing="1"/>
        <w:outlineLvl w:val="1"/>
        <w:rPr>
          <w:rFonts w:eastAsia="Times New Roman"/>
          <w:b/>
          <w:bCs/>
          <w:szCs w:val="24"/>
          <w:lang w:eastAsia="hr-HR"/>
        </w:rPr>
      </w:pPr>
    </w:p>
    <w:p w:rsidR="000A575A" w:rsidRDefault="000A575A" w:rsidP="000A575A">
      <w:pPr>
        <w:spacing w:before="100" w:beforeAutospacing="1" w:after="100" w:afterAutospacing="1"/>
        <w:outlineLvl w:val="1"/>
        <w:rPr>
          <w:rFonts w:eastAsia="Times New Roman"/>
          <w:b/>
          <w:bCs/>
          <w:szCs w:val="24"/>
          <w:lang w:eastAsia="hr-HR"/>
        </w:rPr>
      </w:pPr>
    </w:p>
    <w:p w:rsidR="001B4706" w:rsidRDefault="001B4706" w:rsidP="00FB08A7">
      <w:pPr>
        <w:spacing w:before="100" w:beforeAutospacing="1" w:after="100" w:afterAutospacing="1"/>
        <w:outlineLvl w:val="1"/>
        <w:rPr>
          <w:rFonts w:eastAsia="Times New Roman"/>
          <w:b/>
          <w:bCs/>
          <w:szCs w:val="24"/>
          <w:lang w:eastAsia="hr-HR"/>
        </w:rPr>
      </w:pPr>
    </w:p>
    <w:p w:rsidR="001B4706" w:rsidRDefault="001B4706" w:rsidP="00FB08A7">
      <w:pPr>
        <w:spacing w:before="100" w:beforeAutospacing="1" w:after="100" w:afterAutospacing="1"/>
        <w:outlineLvl w:val="1"/>
        <w:rPr>
          <w:rFonts w:eastAsia="Times New Roman"/>
          <w:b/>
          <w:bCs/>
          <w:szCs w:val="24"/>
          <w:lang w:eastAsia="hr-HR"/>
        </w:rPr>
      </w:pPr>
    </w:p>
    <w:p w:rsidR="00FB08A7" w:rsidRPr="00FB08A7" w:rsidRDefault="00FB08A7" w:rsidP="00FB08A7">
      <w:pPr>
        <w:spacing w:before="100" w:beforeAutospacing="1" w:after="100" w:afterAutospacing="1"/>
        <w:outlineLvl w:val="1"/>
        <w:rPr>
          <w:rFonts w:eastAsia="Times New Roman"/>
          <w:b/>
          <w:bCs/>
          <w:szCs w:val="24"/>
          <w:lang w:eastAsia="hr-HR"/>
        </w:rPr>
      </w:pPr>
      <w:r w:rsidRPr="00FB08A7">
        <w:rPr>
          <w:rFonts w:eastAsia="Times New Roman"/>
          <w:b/>
          <w:bCs/>
          <w:szCs w:val="24"/>
          <w:lang w:eastAsia="hr-HR"/>
        </w:rPr>
        <w:t>У В О Д</w:t>
      </w:r>
    </w:p>
    <w:p w:rsidR="00FB08A7" w:rsidRPr="00FB08A7" w:rsidRDefault="00FB08A7" w:rsidP="00FB08A7">
      <w:pPr>
        <w:spacing w:before="100" w:beforeAutospacing="1" w:after="100" w:afterAutospacing="1"/>
        <w:jc w:val="both"/>
        <w:rPr>
          <w:rFonts w:eastAsia="Times New Roman"/>
          <w:szCs w:val="24"/>
          <w:lang w:eastAsia="hr-HR"/>
        </w:rPr>
      </w:pPr>
      <w:r w:rsidRPr="00FB08A7">
        <w:rPr>
          <w:rFonts w:eastAsia="Times New Roman"/>
          <w:szCs w:val="24"/>
          <w:lang w:eastAsia="hr-HR"/>
        </w:rPr>
        <w:t xml:space="preserve">Информације које су </w:t>
      </w:r>
      <w:r w:rsidR="001B4706">
        <w:rPr>
          <w:rFonts w:eastAsia="Times New Roman"/>
          <w:szCs w:val="24"/>
          <w:lang w:val="sr-Cyrl-RS" w:eastAsia="hr-HR"/>
        </w:rPr>
        <w:t>Одјељењу за привреду и друштвене дјелатности</w:t>
      </w:r>
      <w:r w:rsidRPr="00FB08A7">
        <w:rPr>
          <w:rFonts w:eastAsia="Times New Roman"/>
          <w:szCs w:val="24"/>
          <w:lang w:eastAsia="hr-HR"/>
        </w:rPr>
        <w:t xml:space="preserve"> доставиле јавне установе и удружења грађана из области културе, упућују се у редовну скупштинску процедуру на разматрање и коначно усвајање. Ови појединачни извјештаји упућују се заједно са овом свеобухватном, уводном и обједињеном Информацијом, коју је у складу са својим ресорним надлежностима припремило и сачинило Одјељење за привреду и друштвене дјелатности Општине Брод.</w:t>
      </w:r>
    </w:p>
    <w:p w:rsidR="00FB08A7" w:rsidRPr="00FB08A7" w:rsidRDefault="00FB08A7" w:rsidP="00FB08A7">
      <w:pPr>
        <w:spacing w:before="100" w:beforeAutospacing="1" w:after="100" w:afterAutospacing="1"/>
        <w:jc w:val="both"/>
        <w:rPr>
          <w:rFonts w:eastAsia="Times New Roman"/>
          <w:szCs w:val="24"/>
          <w:lang w:eastAsia="hr-HR"/>
        </w:rPr>
      </w:pPr>
      <w:r w:rsidRPr="00FB08A7">
        <w:rPr>
          <w:rFonts w:eastAsia="Times New Roman"/>
          <w:szCs w:val="24"/>
          <w:lang w:eastAsia="hr-HR"/>
        </w:rPr>
        <w:t>Општина Брод континуирано препознаје област културе као један од кључних стубова очувања локалног идентитета, историјског насљеђа и друштвеног развоја наше заједнице. Праћење рада и финансијског пословања субјеката у овој области представља законску, али и моралну обавезу локалне самоуправе према грађанима Брода, са циљем да се обезбиједи максимална транспарентност и намјенско трошење јавних буџетских средстава.</w:t>
      </w:r>
    </w:p>
    <w:p w:rsidR="001B4706" w:rsidRDefault="00FB08A7" w:rsidP="00FB08A7">
      <w:pPr>
        <w:spacing w:before="100" w:beforeAutospacing="1" w:after="100" w:afterAutospacing="1"/>
        <w:jc w:val="both"/>
        <w:rPr>
          <w:rFonts w:eastAsia="Times New Roman"/>
          <w:szCs w:val="24"/>
          <w:lang w:eastAsia="hr-HR"/>
        </w:rPr>
      </w:pPr>
      <w:r w:rsidRPr="00FB08A7">
        <w:rPr>
          <w:rFonts w:eastAsia="Times New Roman"/>
          <w:szCs w:val="24"/>
          <w:lang w:eastAsia="hr-HR"/>
        </w:rPr>
        <w:t xml:space="preserve">У складу са годишњим планом рада, Јавна установа Народна библиотека „Бранко Ћопић“ Брод, као носилац јавних културних активности, те четири удружења грађана из области културе која активно дјелују на подручју наше локалне заједнице, благовремено су и у предвиђеном року доставили своје детаљне </w:t>
      </w:r>
      <w:r w:rsidR="00CB186A">
        <w:rPr>
          <w:rFonts w:eastAsia="Times New Roman"/>
          <w:szCs w:val="24"/>
          <w:lang w:val="sr-Cyrl-RS" w:eastAsia="hr-HR"/>
        </w:rPr>
        <w:t>информације</w:t>
      </w:r>
      <w:bookmarkStart w:id="0" w:name="_GoBack"/>
      <w:bookmarkEnd w:id="0"/>
      <w:r w:rsidR="001B4706">
        <w:rPr>
          <w:rFonts w:eastAsia="Times New Roman"/>
          <w:szCs w:val="24"/>
          <w:lang w:eastAsia="hr-HR"/>
        </w:rPr>
        <w:t xml:space="preserve"> о раду за 2025. годину, као и </w:t>
      </w:r>
      <w:r w:rsidRPr="00FB08A7">
        <w:rPr>
          <w:rFonts w:eastAsia="Times New Roman"/>
          <w:szCs w:val="24"/>
          <w:lang w:eastAsia="hr-HR"/>
        </w:rPr>
        <w:t xml:space="preserve"> програме активности за текућу 2026. годину. </w:t>
      </w:r>
    </w:p>
    <w:p w:rsidR="001B4706" w:rsidRDefault="00FB08A7" w:rsidP="00FB08A7">
      <w:pPr>
        <w:spacing w:before="100" w:beforeAutospacing="1" w:after="100" w:afterAutospacing="1"/>
        <w:jc w:val="both"/>
        <w:rPr>
          <w:rFonts w:eastAsia="Times New Roman"/>
          <w:szCs w:val="24"/>
          <w:lang w:eastAsia="hr-HR"/>
        </w:rPr>
      </w:pPr>
      <w:r w:rsidRPr="00FB08A7">
        <w:rPr>
          <w:rFonts w:eastAsia="Times New Roman"/>
          <w:szCs w:val="24"/>
          <w:lang w:eastAsia="hr-HR"/>
        </w:rPr>
        <w:t>Са друге стране, са жаљењем морамо констатовати да једно удружење грађана – Хрватско културно-умјетничко друштво „Тамбурица“ Кораће (Брод) – ниј</w:t>
      </w:r>
      <w:r w:rsidR="00CE6703">
        <w:rPr>
          <w:rFonts w:eastAsia="Times New Roman"/>
          <w:szCs w:val="24"/>
          <w:lang w:eastAsia="hr-HR"/>
        </w:rPr>
        <w:t xml:space="preserve">е доставило тражену </w:t>
      </w:r>
      <w:r w:rsidRPr="00FB08A7">
        <w:rPr>
          <w:rFonts w:eastAsia="Times New Roman"/>
          <w:szCs w:val="24"/>
          <w:lang w:eastAsia="hr-HR"/>
        </w:rPr>
        <w:t xml:space="preserve"> информацију о свом раду за извјештајни период. </w:t>
      </w:r>
    </w:p>
    <w:p w:rsidR="00FB08A7" w:rsidRPr="00FB08A7" w:rsidRDefault="00FB08A7" w:rsidP="00FB08A7">
      <w:pPr>
        <w:spacing w:before="100" w:beforeAutospacing="1" w:after="100" w:afterAutospacing="1"/>
        <w:jc w:val="both"/>
        <w:rPr>
          <w:rFonts w:eastAsia="Times New Roman"/>
          <w:szCs w:val="24"/>
          <w:lang w:eastAsia="hr-HR"/>
        </w:rPr>
      </w:pPr>
      <w:r w:rsidRPr="00FB08A7">
        <w:rPr>
          <w:rFonts w:eastAsia="Times New Roman"/>
          <w:szCs w:val="24"/>
          <w:lang w:eastAsia="hr-HR"/>
        </w:rPr>
        <w:t xml:space="preserve">Одјељење за привреду и друштвене дјелатности </w:t>
      </w:r>
      <w:r w:rsidR="00CE6703">
        <w:rPr>
          <w:rFonts w:eastAsia="Times New Roman"/>
          <w:szCs w:val="24"/>
          <w:lang w:val="sr-Cyrl-RS" w:eastAsia="hr-HR"/>
        </w:rPr>
        <w:t xml:space="preserve">је </w:t>
      </w:r>
      <w:r w:rsidRPr="00FB08A7">
        <w:rPr>
          <w:rFonts w:eastAsia="Times New Roman"/>
          <w:szCs w:val="24"/>
          <w:lang w:eastAsia="hr-HR"/>
        </w:rPr>
        <w:t>обрадило и анализирало све пристигле материјале. На основу тих података сачињена је ова пратећа Информација како би се одборницима у Скупштини општине омогућио јасан, прегледан и систематизован увид у стање у области културе. Овај документ представља подлогу за аргументовану расправу и доношење квалитетних закључака.</w:t>
      </w:r>
    </w:p>
    <w:p w:rsidR="00FB08A7" w:rsidRPr="00FB08A7" w:rsidRDefault="00FB08A7" w:rsidP="00FB08A7">
      <w:pPr>
        <w:spacing w:before="100" w:beforeAutospacing="1" w:after="100" w:afterAutospacing="1"/>
        <w:jc w:val="both"/>
        <w:rPr>
          <w:rFonts w:eastAsia="Times New Roman"/>
          <w:szCs w:val="24"/>
          <w:lang w:eastAsia="hr-HR"/>
        </w:rPr>
      </w:pPr>
      <w:r w:rsidRPr="00FB08A7">
        <w:rPr>
          <w:rFonts w:eastAsia="Times New Roman"/>
          <w:szCs w:val="24"/>
          <w:lang w:eastAsia="hr-HR"/>
        </w:rPr>
        <w:t>Комплетан материјал, заједно са приједлогом Закључка о прихватању Информације и појединачним извјештајима у прилогу, прослијеђен је стручној служби Скупштине општине Брод на даље разматрање и доношење коначне одлуке на предстојећој сједници.</w:t>
      </w:r>
    </w:p>
    <w:p w:rsidR="000A575A" w:rsidRDefault="000A575A" w:rsidP="000A575A">
      <w:pPr>
        <w:spacing w:before="100" w:beforeAutospacing="1" w:after="100" w:afterAutospacing="1"/>
        <w:outlineLvl w:val="1"/>
        <w:rPr>
          <w:rFonts w:eastAsia="Times New Roman"/>
          <w:b/>
          <w:bCs/>
          <w:szCs w:val="24"/>
          <w:lang w:eastAsia="hr-HR"/>
        </w:rPr>
      </w:pPr>
    </w:p>
    <w:p w:rsidR="00FB08A7" w:rsidRDefault="00FB08A7" w:rsidP="000A575A">
      <w:pPr>
        <w:spacing w:before="100" w:beforeAutospacing="1" w:after="100" w:afterAutospacing="1"/>
        <w:outlineLvl w:val="1"/>
        <w:rPr>
          <w:rFonts w:eastAsia="Times New Roman"/>
          <w:b/>
          <w:bCs/>
          <w:szCs w:val="24"/>
          <w:lang w:eastAsia="hr-HR"/>
        </w:rPr>
      </w:pPr>
    </w:p>
    <w:p w:rsidR="00FB08A7" w:rsidRDefault="00FB08A7" w:rsidP="000A575A">
      <w:pPr>
        <w:spacing w:before="100" w:beforeAutospacing="1" w:after="100" w:afterAutospacing="1"/>
        <w:outlineLvl w:val="1"/>
        <w:rPr>
          <w:rFonts w:eastAsia="Times New Roman"/>
          <w:b/>
          <w:bCs/>
          <w:szCs w:val="24"/>
          <w:lang w:eastAsia="hr-HR"/>
        </w:rPr>
      </w:pPr>
    </w:p>
    <w:p w:rsidR="00CE6703" w:rsidRDefault="00CE6703" w:rsidP="00FB08A7">
      <w:pPr>
        <w:spacing w:before="100" w:beforeAutospacing="1" w:after="100" w:afterAutospacing="1"/>
        <w:contextualSpacing/>
        <w:jc w:val="center"/>
        <w:outlineLvl w:val="1"/>
        <w:rPr>
          <w:rFonts w:eastAsia="Times New Roman"/>
          <w:b/>
          <w:bCs/>
          <w:szCs w:val="24"/>
          <w:lang w:eastAsia="hr-HR"/>
        </w:rPr>
      </w:pPr>
    </w:p>
    <w:p w:rsidR="001B4706" w:rsidRDefault="001B4706" w:rsidP="00FB08A7">
      <w:pPr>
        <w:spacing w:before="100" w:beforeAutospacing="1" w:after="100" w:afterAutospacing="1"/>
        <w:contextualSpacing/>
        <w:jc w:val="center"/>
        <w:outlineLvl w:val="1"/>
        <w:rPr>
          <w:rFonts w:eastAsia="Times New Roman"/>
          <w:b/>
          <w:bCs/>
          <w:szCs w:val="24"/>
          <w:lang w:eastAsia="hr-HR"/>
        </w:rPr>
      </w:pPr>
    </w:p>
    <w:p w:rsidR="000A575A" w:rsidRPr="000A575A" w:rsidRDefault="000A575A" w:rsidP="00FB08A7">
      <w:pPr>
        <w:spacing w:before="100" w:beforeAutospacing="1" w:after="100" w:afterAutospacing="1"/>
        <w:contextualSpacing/>
        <w:jc w:val="center"/>
        <w:outlineLvl w:val="1"/>
        <w:rPr>
          <w:rFonts w:eastAsia="Times New Roman"/>
          <w:b/>
          <w:bCs/>
          <w:szCs w:val="24"/>
          <w:lang w:eastAsia="hr-HR"/>
        </w:rPr>
      </w:pPr>
      <w:r w:rsidRPr="000A575A">
        <w:rPr>
          <w:rFonts w:eastAsia="Times New Roman"/>
          <w:b/>
          <w:bCs/>
          <w:szCs w:val="24"/>
          <w:lang w:eastAsia="hr-HR"/>
        </w:rPr>
        <w:lastRenderedPageBreak/>
        <w:t>ИНФОРМАЦИЈА О РАДУ УСТАНОВА И УДРУЖЕЊА ИЗ ОБЛАСТИ КУЛТУРЕ ЗА 2025. ГОДИНУ, И ПЛАН АКТИВНОСТИ ЗА 2026. ГОДИНУ</w:t>
      </w:r>
    </w:p>
    <w:p w:rsidR="000A575A" w:rsidRPr="00FB08A7" w:rsidRDefault="000A575A" w:rsidP="00FB08A7">
      <w:pPr>
        <w:spacing w:before="100" w:beforeAutospacing="1" w:after="100" w:afterAutospacing="1"/>
        <w:contextualSpacing/>
        <w:jc w:val="center"/>
        <w:outlineLvl w:val="2"/>
        <w:rPr>
          <w:rFonts w:eastAsia="Times New Roman"/>
          <w:bCs/>
          <w:szCs w:val="24"/>
          <w:lang w:eastAsia="hr-HR"/>
        </w:rPr>
      </w:pPr>
      <w:r w:rsidRPr="000A575A">
        <w:rPr>
          <w:rFonts w:eastAsia="Times New Roman"/>
          <w:bCs/>
          <w:szCs w:val="24"/>
          <w:lang w:eastAsia="hr-HR"/>
        </w:rPr>
        <w:t xml:space="preserve">са појединачним информацијама </w:t>
      </w:r>
      <w:r w:rsidR="00FB08A7">
        <w:rPr>
          <w:rFonts w:eastAsia="Times New Roman"/>
          <w:bCs/>
          <w:szCs w:val="24"/>
          <w:lang w:val="sr-Cyrl-RS" w:eastAsia="hr-HR"/>
        </w:rPr>
        <w:t>организација</w:t>
      </w:r>
      <w:r w:rsidRPr="000A575A">
        <w:rPr>
          <w:rFonts w:eastAsia="Times New Roman"/>
          <w:bCs/>
          <w:szCs w:val="24"/>
          <w:lang w:eastAsia="hr-HR"/>
        </w:rPr>
        <w:t xml:space="preserve"> (у прилогу)</w:t>
      </w:r>
    </w:p>
    <w:p w:rsidR="00FB08A7" w:rsidRPr="000A575A" w:rsidRDefault="00FB08A7" w:rsidP="00FB08A7">
      <w:pPr>
        <w:spacing w:before="100" w:beforeAutospacing="1" w:after="100" w:afterAutospacing="1"/>
        <w:contextualSpacing/>
        <w:jc w:val="both"/>
        <w:outlineLvl w:val="2"/>
        <w:rPr>
          <w:rFonts w:eastAsia="Times New Roman"/>
          <w:b/>
          <w:bCs/>
          <w:szCs w:val="24"/>
          <w:lang w:eastAsia="hr-HR"/>
        </w:rPr>
      </w:pPr>
    </w:p>
    <w:p w:rsidR="00FB08A7" w:rsidRDefault="00FB08A7" w:rsidP="00FB08A7">
      <w:pPr>
        <w:pStyle w:val="NormalWeb"/>
        <w:jc w:val="both"/>
      </w:pPr>
      <w:r>
        <w:t>На подручју општине Брод у области културе тренутно активно дјелују сљедеће установе и удружења:</w:t>
      </w:r>
    </w:p>
    <w:p w:rsidR="00FB08A7" w:rsidRDefault="00FB08A7" w:rsidP="00FB08A7">
      <w:pPr>
        <w:pStyle w:val="NormalWeb"/>
        <w:numPr>
          <w:ilvl w:val="0"/>
          <w:numId w:val="8"/>
        </w:numPr>
        <w:jc w:val="both"/>
      </w:pPr>
      <w:r>
        <w:t>ЈУ Народна библиотека „Бранко Ћопић“ Брод,</w:t>
      </w:r>
    </w:p>
    <w:p w:rsidR="00FB08A7" w:rsidRDefault="00FB08A7" w:rsidP="00FB08A7">
      <w:pPr>
        <w:pStyle w:val="NormalWeb"/>
        <w:numPr>
          <w:ilvl w:val="0"/>
          <w:numId w:val="8"/>
        </w:numPr>
        <w:jc w:val="both"/>
      </w:pPr>
      <w:r>
        <w:t>КУД „Душко Трифуновић“ Брод,</w:t>
      </w:r>
    </w:p>
    <w:p w:rsidR="00FB08A7" w:rsidRDefault="00FB08A7" w:rsidP="00FB08A7">
      <w:pPr>
        <w:pStyle w:val="NormalWeb"/>
        <w:numPr>
          <w:ilvl w:val="0"/>
          <w:numId w:val="8"/>
        </w:numPr>
        <w:jc w:val="both"/>
      </w:pPr>
      <w:r>
        <w:t>КУД „Лијешће“ Лијешће,</w:t>
      </w:r>
    </w:p>
    <w:p w:rsidR="00FB08A7" w:rsidRDefault="00FB08A7" w:rsidP="00FB08A7">
      <w:pPr>
        <w:pStyle w:val="NormalWeb"/>
        <w:numPr>
          <w:ilvl w:val="0"/>
          <w:numId w:val="8"/>
        </w:numPr>
        <w:jc w:val="both"/>
      </w:pPr>
      <w:r>
        <w:t>КУД „Бродски бисери“ Доња Мочила,</w:t>
      </w:r>
    </w:p>
    <w:p w:rsidR="00FB08A7" w:rsidRDefault="00FB08A7" w:rsidP="00FB08A7">
      <w:pPr>
        <w:pStyle w:val="NormalWeb"/>
        <w:numPr>
          <w:ilvl w:val="0"/>
          <w:numId w:val="8"/>
        </w:numPr>
        <w:jc w:val="both"/>
      </w:pPr>
      <w:r>
        <w:t>ХКУД „Тамбурица“ Кораће,</w:t>
      </w:r>
    </w:p>
    <w:p w:rsidR="00FB08A7" w:rsidRDefault="00FB08A7" w:rsidP="00FB08A7">
      <w:pPr>
        <w:pStyle w:val="NormalWeb"/>
        <w:numPr>
          <w:ilvl w:val="0"/>
          <w:numId w:val="8"/>
        </w:numPr>
        <w:jc w:val="both"/>
      </w:pPr>
      <w:r>
        <w:t>УГ „Љубитељи школе гитаре“ Брод.</w:t>
      </w:r>
    </w:p>
    <w:p w:rsidR="00FB08A7" w:rsidRDefault="00FB08A7" w:rsidP="00FB08A7">
      <w:pPr>
        <w:pStyle w:val="NormalWeb"/>
        <w:jc w:val="both"/>
      </w:pPr>
      <w:r>
        <w:t>У сврху израде ове збирне анализе, Одјељење за привреду и друштвене дјелатности је свим активним удружењима претходно упутило допис са захтјевом за достављање података на унифицираном обрасцу. Овакав приступ омогућио је лакше поређење података, уједначен приказ остварених резултата и јасан увид у планиране пројекте.</w:t>
      </w:r>
    </w:p>
    <w:p w:rsidR="00FB08A7" w:rsidRDefault="00FB08A7" w:rsidP="00FB08A7">
      <w:pPr>
        <w:pStyle w:val="NormalWeb"/>
        <w:jc w:val="both"/>
      </w:pPr>
      <w:r>
        <w:t>Када је ријеч о ЈУ Народна библиотека „Бранко Ћопић“, ова установа свој годишњи Извјештај о раду и пословању подноси Управном одбору и доставља надлежном министарству у складу са Законом о библиотечко-информационој дјелатности. Будући да тај документ пружа најдетаљнији приказ рада ове јавне установе, комплетан извјештај се налази у прилогу овог материјала и чини његов саставни дио.</w:t>
      </w:r>
    </w:p>
    <w:p w:rsidR="00FB08A7" w:rsidRDefault="00FB08A7" w:rsidP="00FB08A7">
      <w:pPr>
        <w:pStyle w:val="NormalWeb"/>
        <w:jc w:val="both"/>
      </w:pPr>
      <w:r>
        <w:t>У достављеним материјалима, удружења из области културе су детаљно приказала своје изворе финансирања, реализоване пројекте и активности током 2025. године, као и планове рада за 2026. годину.</w:t>
      </w:r>
    </w:p>
    <w:p w:rsidR="00FB08A7" w:rsidRDefault="00FB08A7" w:rsidP="00FB08A7">
      <w:pPr>
        <w:pStyle w:val="NormalWeb"/>
        <w:jc w:val="both"/>
      </w:pPr>
      <w:r>
        <w:t>Ради лакшег праћења, у наставку је дат табеларни преглед утрошка намјенских буџетских средстава Општине Брод која су током 2025. године додијељена удружењима грађана, као и средстава утрошених за непосредну организацију јавних културних и других традиционалних манифестација.</w:t>
      </w:r>
    </w:p>
    <w:p w:rsidR="000A575A" w:rsidRDefault="004C1F99" w:rsidP="000A575A">
      <w:pPr>
        <w:spacing w:before="100" w:beforeAutospacing="1" w:after="100" w:afterAutospacing="1"/>
        <w:outlineLvl w:val="2"/>
        <w:rPr>
          <w:rFonts w:eastAsia="Times New Roman"/>
          <w:b/>
          <w:bCs/>
          <w:szCs w:val="24"/>
          <w:lang w:eastAsia="hr-HR"/>
        </w:rPr>
      </w:pPr>
      <w:r>
        <w:rPr>
          <w:rFonts w:eastAsia="Times New Roman"/>
          <w:b/>
          <w:bCs/>
          <w:szCs w:val="24"/>
          <w:lang w:eastAsia="hr-HR"/>
        </w:rPr>
        <w:t>Табеларни преглед одобрених и утрошених средстава у 2025. години</w:t>
      </w:r>
      <w:r>
        <w:rPr>
          <w:rFonts w:eastAsia="Times New Roman"/>
          <w:b/>
          <w:bCs/>
          <w:szCs w:val="24"/>
          <w:lang w:val="sr-Cyrl-RS" w:eastAsia="hr-HR"/>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386"/>
        <w:gridCol w:w="3260"/>
      </w:tblGrid>
      <w:tr w:rsidR="000A575A" w:rsidTr="00E421AF">
        <w:tc>
          <w:tcPr>
            <w:tcW w:w="988"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jc w:val="center"/>
              <w:rPr>
                <w:rFonts w:eastAsia="Times New Roman"/>
                <w:b/>
                <w:szCs w:val="24"/>
                <w:lang w:val="bs-Cyrl-BA"/>
              </w:rPr>
            </w:pPr>
            <w:r>
              <w:rPr>
                <w:rFonts w:eastAsia="Times New Roman"/>
                <w:b/>
                <w:szCs w:val="24"/>
                <w:lang w:val="bs-Cyrl-BA"/>
              </w:rPr>
              <w:t>Р.Б.</w:t>
            </w:r>
          </w:p>
        </w:tc>
        <w:tc>
          <w:tcPr>
            <w:tcW w:w="5386"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jc w:val="center"/>
              <w:rPr>
                <w:rFonts w:eastAsia="Times New Roman"/>
                <w:b/>
                <w:szCs w:val="24"/>
                <w:lang w:val="bs-Cyrl-BA"/>
              </w:rPr>
            </w:pPr>
            <w:r>
              <w:rPr>
                <w:rFonts w:eastAsia="Times New Roman"/>
                <w:b/>
                <w:szCs w:val="24"/>
                <w:lang w:val="bs-Cyrl-BA"/>
              </w:rPr>
              <w:t>Трошкови за област културе у 2025. години</w:t>
            </w:r>
          </w:p>
        </w:tc>
        <w:tc>
          <w:tcPr>
            <w:tcW w:w="3260" w:type="dxa"/>
            <w:tcBorders>
              <w:top w:val="single" w:sz="4" w:space="0" w:color="auto"/>
              <w:left w:val="single" w:sz="4" w:space="0" w:color="auto"/>
              <w:bottom w:val="single" w:sz="4" w:space="0" w:color="auto"/>
              <w:right w:val="single" w:sz="4" w:space="0" w:color="auto"/>
            </w:tcBorders>
            <w:vAlign w:val="center"/>
          </w:tcPr>
          <w:p w:rsidR="000A575A" w:rsidRDefault="000A575A" w:rsidP="00E421AF">
            <w:pPr>
              <w:jc w:val="center"/>
              <w:rPr>
                <w:rFonts w:eastAsia="Times New Roman"/>
                <w:b/>
                <w:szCs w:val="24"/>
                <w:lang w:val="bs-Cyrl-BA"/>
              </w:rPr>
            </w:pPr>
          </w:p>
          <w:p w:rsidR="000A575A" w:rsidRDefault="000A575A" w:rsidP="00E421AF">
            <w:pPr>
              <w:jc w:val="center"/>
              <w:rPr>
                <w:rFonts w:eastAsia="Times New Roman"/>
                <w:b/>
                <w:szCs w:val="24"/>
                <w:lang w:val="bs-Cyrl-BA"/>
              </w:rPr>
            </w:pPr>
            <w:r>
              <w:rPr>
                <w:rFonts w:eastAsia="Times New Roman"/>
                <w:b/>
                <w:szCs w:val="24"/>
                <w:lang w:val="bs-Cyrl-BA"/>
              </w:rPr>
              <w:t>Износ новчаних средстава</w:t>
            </w:r>
          </w:p>
          <w:p w:rsidR="000A575A" w:rsidRDefault="000A575A" w:rsidP="00E421AF">
            <w:pPr>
              <w:jc w:val="center"/>
              <w:rPr>
                <w:rFonts w:eastAsia="Times New Roman"/>
                <w:b/>
                <w:szCs w:val="24"/>
                <w:lang w:val="bs-Cyrl-BA"/>
              </w:rPr>
            </w:pP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hideMark/>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rPr>
                <w:rFonts w:eastAsia="Times New Roman"/>
                <w:szCs w:val="24"/>
                <w:lang w:val="bs-Cyrl-BA"/>
              </w:rPr>
            </w:pPr>
            <w:r>
              <w:rPr>
                <w:rFonts w:eastAsia="Times New Roman"/>
                <w:szCs w:val="24"/>
                <w:lang w:val="bs-Cyrl-BA"/>
              </w:rPr>
              <w:t>КУД „Лијешће“ Лијешће</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bs-Cyrl-BA"/>
              </w:rPr>
            </w:pPr>
            <w:r>
              <w:rPr>
                <w:rFonts w:eastAsia="Times New Roman"/>
                <w:szCs w:val="24"/>
              </w:rPr>
              <w:t>9.000,00</w:t>
            </w:r>
            <w:r>
              <w:rPr>
                <w:rFonts w:eastAsia="Times New Roman"/>
                <w:szCs w:val="24"/>
                <w:lang w:val="bs-Cyrl-BA"/>
              </w:rPr>
              <w:t xml:space="preserve">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rPr>
                <w:rFonts w:eastAsia="Times New Roman"/>
                <w:szCs w:val="24"/>
                <w:lang w:val="bs-Cyrl-BA"/>
              </w:rPr>
            </w:pPr>
            <w:r>
              <w:rPr>
                <w:rFonts w:eastAsia="Times New Roman"/>
                <w:szCs w:val="24"/>
                <w:lang w:val="bs-Cyrl-BA"/>
              </w:rPr>
              <w:t>КУД „Душко Трифуновић“ Брод</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bs-Cyrl-BA"/>
              </w:rPr>
            </w:pPr>
            <w:r>
              <w:rPr>
                <w:rFonts w:eastAsia="Times New Roman"/>
                <w:szCs w:val="24"/>
              </w:rPr>
              <w:t>10.093,58</w:t>
            </w:r>
            <w:r>
              <w:rPr>
                <w:rFonts w:eastAsia="Times New Roman"/>
                <w:szCs w:val="24"/>
                <w:lang w:val="bs-Cyrl-BA"/>
              </w:rPr>
              <w:t xml:space="preserve">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rPr>
                <w:rFonts w:eastAsia="Times New Roman"/>
                <w:szCs w:val="24"/>
                <w:lang w:val="bs-Cyrl-BA"/>
              </w:rPr>
            </w:pPr>
            <w:r>
              <w:rPr>
                <w:rFonts w:eastAsia="Times New Roman"/>
                <w:szCs w:val="24"/>
                <w:lang w:val="bs-Cyrl-BA"/>
              </w:rPr>
              <w:t>КУД „Бродски бисери“ Доња Мочила</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bs-Cyrl-BA"/>
              </w:rPr>
            </w:pPr>
            <w:r>
              <w:rPr>
                <w:rFonts w:eastAsia="Times New Roman"/>
                <w:szCs w:val="24"/>
                <w:lang w:val="bs-Cyrl-BA"/>
              </w:rPr>
              <w:t>1.445,55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rPr>
                <w:rFonts w:eastAsia="Times New Roman"/>
                <w:szCs w:val="24"/>
                <w:lang w:val="bs-Cyrl-BA"/>
              </w:rPr>
            </w:pPr>
            <w:r>
              <w:rPr>
                <w:rFonts w:eastAsia="Times New Roman"/>
                <w:szCs w:val="24"/>
                <w:lang w:val="bs-Cyrl-BA"/>
              </w:rPr>
              <w:t>ХКУД „Тамбурица“ Кораће</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bs-Cyrl-BA"/>
              </w:rPr>
            </w:pPr>
            <w:r>
              <w:rPr>
                <w:rFonts w:eastAsia="Times New Roman"/>
                <w:szCs w:val="24"/>
                <w:lang w:val="bs-Cyrl-BA"/>
              </w:rPr>
              <w:t>1.000,00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rPr>
                <w:rFonts w:eastAsia="Times New Roman"/>
                <w:szCs w:val="24"/>
                <w:lang w:val="sr-Cyrl-BA"/>
              </w:rPr>
            </w:pPr>
            <w:r>
              <w:rPr>
                <w:rFonts w:eastAsia="Times New Roman"/>
                <w:szCs w:val="24"/>
                <w:lang w:val="sr-Cyrl-BA"/>
              </w:rPr>
              <w:t>УГ „Љубитељи школе гитаре“ Брод</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sr-Cyrl-RS"/>
              </w:rPr>
            </w:pPr>
            <w:r>
              <w:rPr>
                <w:rFonts w:eastAsia="Times New Roman"/>
                <w:szCs w:val="24"/>
              </w:rPr>
              <w:t>5.776,20</w:t>
            </w:r>
            <w:r>
              <w:rPr>
                <w:rFonts w:eastAsia="Times New Roman"/>
                <w:szCs w:val="24"/>
                <w:lang w:val="sr-Cyrl-RS"/>
              </w:rPr>
              <w:t xml:space="preserve">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rPr>
                <w:rFonts w:eastAsia="Times New Roman"/>
                <w:szCs w:val="24"/>
                <w:lang w:val="sr-Cyrl-BA"/>
              </w:rPr>
            </w:pPr>
            <w:r>
              <w:rPr>
                <w:rFonts w:eastAsia="Times New Roman"/>
                <w:szCs w:val="24"/>
                <w:lang w:val="sr-Cyrl-BA"/>
              </w:rPr>
              <w:t>ЈУ НБ „Бранко Ћопић“ Брод</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sr-Cyrl-CS"/>
              </w:rPr>
            </w:pPr>
            <w:r>
              <w:rPr>
                <w:rFonts w:eastAsia="Times New Roman"/>
                <w:szCs w:val="24"/>
              </w:rPr>
              <w:t>29.000,00</w:t>
            </w:r>
            <w:r>
              <w:rPr>
                <w:rFonts w:eastAsia="Times New Roman"/>
                <w:szCs w:val="24"/>
                <w:lang w:val="sr-Cyrl-CS"/>
              </w:rPr>
              <w:t xml:space="preserve">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hideMark/>
          </w:tcPr>
          <w:p w:rsidR="000A575A" w:rsidRDefault="000A575A" w:rsidP="00E421AF">
            <w:pPr>
              <w:spacing w:line="360" w:lineRule="auto"/>
              <w:jc w:val="both"/>
              <w:rPr>
                <w:rFonts w:eastAsia="Times New Roman"/>
                <w:szCs w:val="24"/>
                <w:lang w:val="bs-Cyrl-BA"/>
              </w:rPr>
            </w:pPr>
            <w:r>
              <w:rPr>
                <w:rFonts w:eastAsia="Times New Roman"/>
                <w:szCs w:val="24"/>
                <w:lang w:val="bs-Cyrl-BA"/>
              </w:rPr>
              <w:t>Зимзо Брод 2024/25. године</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sr-Cyrl-CS"/>
              </w:rPr>
            </w:pPr>
            <w:r>
              <w:rPr>
                <w:rFonts w:eastAsia="Times New Roman"/>
                <w:szCs w:val="24"/>
                <w:lang w:val="sr-Cyrl-CS"/>
              </w:rPr>
              <w:t>25.111,40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hideMark/>
          </w:tcPr>
          <w:p w:rsidR="000A575A" w:rsidRDefault="000A575A" w:rsidP="00E421AF">
            <w:pPr>
              <w:spacing w:line="276" w:lineRule="auto"/>
              <w:jc w:val="both"/>
              <w:rPr>
                <w:rFonts w:eastAsia="Times New Roman"/>
                <w:szCs w:val="24"/>
                <w:lang w:val="bs-Cyrl-BA"/>
              </w:rPr>
            </w:pPr>
            <w:r>
              <w:rPr>
                <w:rFonts w:eastAsia="Times New Roman"/>
                <w:szCs w:val="24"/>
                <w:lang w:val="bs-Cyrl-BA"/>
              </w:rPr>
              <w:t>Организација дочека православне Нове године 2024/202</w:t>
            </w:r>
            <w:r w:rsidR="00CB186A">
              <w:rPr>
                <w:rFonts w:eastAsia="Times New Roman"/>
                <w:szCs w:val="24"/>
                <w:lang w:val="bs-Cyrl-BA"/>
              </w:rPr>
              <w:t>5. године</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sr-Cyrl-CS"/>
              </w:rPr>
            </w:pPr>
            <w:r>
              <w:rPr>
                <w:rFonts w:eastAsia="Times New Roman"/>
                <w:szCs w:val="24"/>
                <w:lang w:val="sr-Cyrl-CS"/>
              </w:rPr>
              <w:t>3.920,68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hideMark/>
          </w:tcPr>
          <w:p w:rsidR="000A575A" w:rsidRDefault="000A575A" w:rsidP="00E421AF">
            <w:pPr>
              <w:spacing w:line="360" w:lineRule="auto"/>
              <w:jc w:val="both"/>
              <w:rPr>
                <w:rFonts w:eastAsia="Times New Roman"/>
                <w:szCs w:val="24"/>
                <w:lang w:val="bs-Cyrl-BA"/>
              </w:rPr>
            </w:pPr>
            <w:r>
              <w:rPr>
                <w:rFonts w:eastAsia="Times New Roman"/>
                <w:szCs w:val="24"/>
                <w:lang w:val="bs-Cyrl-BA"/>
              </w:rPr>
              <w:t>Богојављенско пливање за часни крст</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sr-Cyrl-CS"/>
              </w:rPr>
            </w:pPr>
            <w:r>
              <w:rPr>
                <w:rFonts w:eastAsia="Times New Roman"/>
                <w:szCs w:val="24"/>
                <w:lang w:val="sr-Cyrl-CS"/>
              </w:rPr>
              <w:t>1.710,00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hideMark/>
          </w:tcPr>
          <w:p w:rsidR="000A575A" w:rsidRDefault="00CE6703" w:rsidP="00E421AF">
            <w:pPr>
              <w:spacing w:line="360" w:lineRule="auto"/>
              <w:jc w:val="both"/>
              <w:rPr>
                <w:rFonts w:eastAsia="Times New Roman"/>
                <w:szCs w:val="24"/>
                <w:lang w:val="bs-Cyrl-BA"/>
              </w:rPr>
            </w:pPr>
            <w:r>
              <w:rPr>
                <w:rFonts w:eastAsia="Times New Roman"/>
                <w:szCs w:val="24"/>
                <w:lang w:val="bs-Cyrl-BA"/>
              </w:rPr>
              <w:t>46</w:t>
            </w:r>
            <w:r w:rsidR="000A575A">
              <w:rPr>
                <w:rFonts w:eastAsia="Times New Roman"/>
                <w:szCs w:val="24"/>
                <w:lang w:val="bs-Cyrl-BA"/>
              </w:rPr>
              <w:t>. Акварелистичка колонија „Сава“ Брод</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sr-Cyrl-CS"/>
              </w:rPr>
            </w:pPr>
            <w:r>
              <w:rPr>
                <w:rFonts w:eastAsia="Times New Roman"/>
                <w:szCs w:val="24"/>
                <w:lang w:val="sr-Cyrl-CS"/>
              </w:rPr>
              <w:t>12.770,00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hideMark/>
          </w:tcPr>
          <w:p w:rsidR="000A575A" w:rsidRDefault="000A575A" w:rsidP="00E421AF">
            <w:pPr>
              <w:spacing w:line="360" w:lineRule="auto"/>
              <w:jc w:val="both"/>
              <w:rPr>
                <w:rFonts w:eastAsia="Times New Roman"/>
                <w:szCs w:val="24"/>
                <w:lang w:val="bs-Cyrl-BA"/>
              </w:rPr>
            </w:pPr>
            <w:r>
              <w:rPr>
                <w:rFonts w:eastAsia="Times New Roman"/>
                <w:szCs w:val="24"/>
                <w:lang w:val="bs-Cyrl-BA"/>
              </w:rPr>
              <w:t xml:space="preserve">Конференција беба </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sr-Cyrl-CS"/>
              </w:rPr>
            </w:pPr>
            <w:r>
              <w:rPr>
                <w:rFonts w:eastAsia="Times New Roman"/>
                <w:szCs w:val="24"/>
                <w:lang w:val="sr-Cyrl-CS"/>
              </w:rPr>
              <w:t>2.225,00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hideMark/>
          </w:tcPr>
          <w:p w:rsidR="000A575A" w:rsidRDefault="000A575A" w:rsidP="00E421AF">
            <w:pPr>
              <w:spacing w:line="276" w:lineRule="auto"/>
              <w:jc w:val="both"/>
              <w:rPr>
                <w:rFonts w:eastAsia="Times New Roman"/>
                <w:szCs w:val="24"/>
                <w:lang w:val="bs-Cyrl-BA"/>
              </w:rPr>
            </w:pPr>
            <w:r>
              <w:rPr>
                <w:rFonts w:eastAsia="Times New Roman"/>
                <w:szCs w:val="24"/>
                <w:lang w:val="bs-Cyrl-BA"/>
              </w:rPr>
              <w:t>Сајам привреде, пољопривреде и туризма, и гастро сусрети</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sr-Cyrl-CS"/>
              </w:rPr>
            </w:pPr>
            <w:r>
              <w:rPr>
                <w:rFonts w:eastAsia="Times New Roman"/>
                <w:szCs w:val="24"/>
                <w:lang w:val="sr-Cyrl-CS"/>
              </w:rPr>
              <w:t>22.401,30 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hideMark/>
          </w:tcPr>
          <w:p w:rsidR="000A575A" w:rsidRDefault="000A575A" w:rsidP="00E421AF">
            <w:pPr>
              <w:spacing w:line="276" w:lineRule="auto"/>
              <w:jc w:val="both"/>
              <w:rPr>
                <w:rFonts w:eastAsia="Times New Roman"/>
                <w:szCs w:val="24"/>
                <w:lang w:val="bs-Cyrl-BA"/>
              </w:rPr>
            </w:pPr>
            <w:r>
              <w:rPr>
                <w:rFonts w:eastAsia="Times New Roman"/>
                <w:szCs w:val="24"/>
                <w:lang w:val="bs-Cyrl-BA"/>
              </w:rPr>
              <w:t xml:space="preserve"> Октобарске свечаности слободе</w:t>
            </w:r>
          </w:p>
        </w:tc>
        <w:tc>
          <w:tcPr>
            <w:tcW w:w="3260" w:type="dxa"/>
            <w:tcBorders>
              <w:top w:val="single" w:sz="4" w:space="0" w:color="auto"/>
              <w:left w:val="single" w:sz="4" w:space="0" w:color="auto"/>
              <w:bottom w:val="single" w:sz="4" w:space="0" w:color="auto"/>
              <w:right w:val="single" w:sz="4" w:space="0" w:color="auto"/>
            </w:tcBorders>
            <w:vAlign w:val="center"/>
            <w:hideMark/>
          </w:tcPr>
          <w:p w:rsidR="000A575A" w:rsidRDefault="000A575A" w:rsidP="00E421AF">
            <w:pPr>
              <w:spacing w:line="360" w:lineRule="auto"/>
              <w:jc w:val="right"/>
              <w:rPr>
                <w:rFonts w:eastAsia="Times New Roman"/>
                <w:szCs w:val="24"/>
                <w:lang w:val="sr-Cyrl-CS"/>
              </w:rPr>
            </w:pPr>
            <w:r>
              <w:rPr>
                <w:rFonts w:eastAsia="Times New Roman"/>
                <w:szCs w:val="24"/>
              </w:rPr>
              <w:t xml:space="preserve">38.081,00 </w:t>
            </w:r>
            <w:r>
              <w:rPr>
                <w:rFonts w:eastAsia="Times New Roman"/>
                <w:szCs w:val="24"/>
                <w:lang w:val="sr-Cyrl-CS"/>
              </w:rPr>
              <w:t>КМ</w:t>
            </w:r>
          </w:p>
        </w:tc>
      </w:tr>
      <w:tr w:rsidR="000A575A" w:rsidTr="00E421AF">
        <w:tc>
          <w:tcPr>
            <w:tcW w:w="988" w:type="dxa"/>
            <w:tcBorders>
              <w:top w:val="single" w:sz="4" w:space="0" w:color="auto"/>
              <w:left w:val="single" w:sz="4" w:space="0" w:color="auto"/>
              <w:bottom w:val="single" w:sz="4" w:space="0" w:color="auto"/>
              <w:right w:val="single" w:sz="4" w:space="0" w:color="auto"/>
            </w:tcBorders>
            <w:vAlign w:val="center"/>
          </w:tcPr>
          <w:p w:rsidR="000A575A" w:rsidRPr="005429BF" w:rsidRDefault="000A575A" w:rsidP="00E421AF">
            <w:pPr>
              <w:pStyle w:val="ListParagraph"/>
              <w:numPr>
                <w:ilvl w:val="0"/>
                <w:numId w:val="2"/>
              </w:numPr>
              <w:spacing w:line="360" w:lineRule="auto"/>
              <w:jc w:val="center"/>
              <w:rPr>
                <w:rFonts w:eastAsia="Times New Roman"/>
                <w:szCs w:val="24"/>
                <w:lang w:val="bs-Cyrl-BA"/>
              </w:rPr>
            </w:pPr>
          </w:p>
        </w:tc>
        <w:tc>
          <w:tcPr>
            <w:tcW w:w="5386" w:type="dxa"/>
            <w:tcBorders>
              <w:top w:val="single" w:sz="4" w:space="0" w:color="auto"/>
              <w:left w:val="single" w:sz="4" w:space="0" w:color="auto"/>
              <w:bottom w:val="single" w:sz="4" w:space="0" w:color="auto"/>
              <w:right w:val="single" w:sz="4" w:space="0" w:color="auto"/>
            </w:tcBorders>
          </w:tcPr>
          <w:p w:rsidR="000A575A" w:rsidRDefault="000A575A" w:rsidP="00E421AF">
            <w:pPr>
              <w:spacing w:line="276" w:lineRule="auto"/>
              <w:jc w:val="both"/>
              <w:rPr>
                <w:rFonts w:eastAsia="Times New Roman"/>
                <w:szCs w:val="24"/>
                <w:lang w:val="bs-Cyrl-BA"/>
              </w:rPr>
            </w:pPr>
            <w:r>
              <w:rPr>
                <w:rFonts w:eastAsia="Times New Roman"/>
                <w:szCs w:val="24"/>
                <w:lang w:val="bs-Cyrl-BA"/>
              </w:rPr>
              <w:t>Остала буџетска средства за културу</w:t>
            </w:r>
          </w:p>
        </w:tc>
        <w:tc>
          <w:tcPr>
            <w:tcW w:w="3260" w:type="dxa"/>
            <w:tcBorders>
              <w:top w:val="single" w:sz="4" w:space="0" w:color="auto"/>
              <w:left w:val="single" w:sz="4" w:space="0" w:color="auto"/>
              <w:bottom w:val="single" w:sz="4" w:space="0" w:color="auto"/>
              <w:right w:val="single" w:sz="4" w:space="0" w:color="auto"/>
            </w:tcBorders>
            <w:vAlign w:val="center"/>
          </w:tcPr>
          <w:p w:rsidR="000A575A" w:rsidRPr="00D96C73" w:rsidRDefault="000A575A" w:rsidP="00E421AF">
            <w:pPr>
              <w:spacing w:line="360" w:lineRule="auto"/>
              <w:jc w:val="right"/>
              <w:rPr>
                <w:rFonts w:eastAsia="Times New Roman"/>
                <w:szCs w:val="24"/>
                <w:lang w:val="sr-Cyrl-RS"/>
              </w:rPr>
            </w:pPr>
            <w:r>
              <w:rPr>
                <w:rFonts w:eastAsia="Times New Roman"/>
                <w:szCs w:val="24"/>
                <w:lang w:val="sr-Cyrl-RS"/>
              </w:rPr>
              <w:t>32.225,25 КМ</w:t>
            </w:r>
          </w:p>
        </w:tc>
      </w:tr>
      <w:tr w:rsidR="000A575A" w:rsidTr="00E421AF">
        <w:tc>
          <w:tcPr>
            <w:tcW w:w="6374" w:type="dxa"/>
            <w:gridSpan w:val="2"/>
            <w:tcBorders>
              <w:top w:val="single" w:sz="4" w:space="0" w:color="auto"/>
              <w:left w:val="single" w:sz="4" w:space="0" w:color="auto"/>
              <w:bottom w:val="single" w:sz="4" w:space="0" w:color="auto"/>
              <w:right w:val="single" w:sz="4" w:space="0" w:color="auto"/>
            </w:tcBorders>
            <w:vAlign w:val="center"/>
          </w:tcPr>
          <w:p w:rsidR="000A575A" w:rsidRDefault="000A575A" w:rsidP="00E421AF">
            <w:pPr>
              <w:spacing w:line="360" w:lineRule="auto"/>
              <w:jc w:val="center"/>
              <w:rPr>
                <w:rFonts w:eastAsia="Times New Roman"/>
                <w:b/>
                <w:szCs w:val="24"/>
                <w:lang w:val="en-US"/>
              </w:rPr>
            </w:pPr>
            <w:r>
              <w:rPr>
                <w:rFonts w:eastAsia="Times New Roman"/>
                <w:b/>
                <w:szCs w:val="24"/>
              </w:rPr>
              <w:t>УКУПНО</w:t>
            </w:r>
          </w:p>
        </w:tc>
        <w:tc>
          <w:tcPr>
            <w:tcW w:w="3260" w:type="dxa"/>
            <w:tcBorders>
              <w:top w:val="single" w:sz="4" w:space="0" w:color="auto"/>
              <w:left w:val="single" w:sz="4" w:space="0" w:color="auto"/>
              <w:bottom w:val="single" w:sz="4" w:space="0" w:color="auto"/>
              <w:right w:val="single" w:sz="4" w:space="0" w:color="auto"/>
            </w:tcBorders>
            <w:vAlign w:val="bottom"/>
            <w:hideMark/>
          </w:tcPr>
          <w:p w:rsidR="000A575A" w:rsidRDefault="000A575A" w:rsidP="00E421AF">
            <w:pPr>
              <w:spacing w:line="360" w:lineRule="auto"/>
              <w:jc w:val="right"/>
              <w:rPr>
                <w:rFonts w:eastAsia="Times New Roman"/>
                <w:szCs w:val="24"/>
              </w:rPr>
            </w:pPr>
            <w:r>
              <w:t xml:space="preserve">194.759,96 </w:t>
            </w:r>
            <w:r>
              <w:rPr>
                <w:rFonts w:eastAsia="Times New Roman"/>
                <w:szCs w:val="24"/>
              </w:rPr>
              <w:t>KM</w:t>
            </w:r>
          </w:p>
        </w:tc>
      </w:tr>
    </w:tbl>
    <w:p w:rsidR="000A575A" w:rsidRDefault="000A575A" w:rsidP="000A575A">
      <w:pPr>
        <w:spacing w:before="100" w:beforeAutospacing="1" w:after="100" w:afterAutospacing="1"/>
        <w:contextualSpacing/>
        <w:rPr>
          <w:rFonts w:eastAsia="Times New Roman"/>
          <w:i/>
          <w:iCs/>
          <w:szCs w:val="24"/>
          <w:lang w:eastAsia="hr-HR"/>
        </w:rPr>
      </w:pPr>
      <w:r w:rsidRPr="000A575A">
        <w:rPr>
          <w:rFonts w:eastAsia="Times New Roman"/>
          <w:i/>
          <w:iCs/>
          <w:szCs w:val="24"/>
          <w:lang w:eastAsia="hr-HR"/>
        </w:rPr>
        <w:t>Извор података: Одјељење за финансије општине Брод и ЈУ „Туристи</w:t>
      </w:r>
      <w:r w:rsidR="00CE6703">
        <w:rPr>
          <w:rFonts w:eastAsia="Times New Roman"/>
          <w:i/>
          <w:iCs/>
          <w:szCs w:val="24"/>
          <w:lang w:eastAsia="hr-HR"/>
        </w:rPr>
        <w:t>чка организација општине Брод“.</w:t>
      </w:r>
    </w:p>
    <w:p w:rsidR="000A575A" w:rsidRPr="000A575A" w:rsidRDefault="000A575A" w:rsidP="000A575A">
      <w:pPr>
        <w:spacing w:before="100" w:beforeAutospacing="1" w:after="100" w:afterAutospacing="1"/>
        <w:contextualSpacing/>
        <w:rPr>
          <w:rFonts w:eastAsia="Times New Roman"/>
          <w:szCs w:val="24"/>
          <w:lang w:eastAsia="hr-HR"/>
        </w:rPr>
      </w:pPr>
    </w:p>
    <w:p w:rsidR="000A575A" w:rsidRDefault="000A575A" w:rsidP="000A575A">
      <w:pPr>
        <w:spacing w:before="100" w:beforeAutospacing="1" w:after="100" w:afterAutospacing="1"/>
        <w:contextualSpacing/>
        <w:outlineLvl w:val="2"/>
        <w:rPr>
          <w:rFonts w:eastAsia="Times New Roman"/>
          <w:b/>
          <w:bCs/>
          <w:szCs w:val="24"/>
          <w:lang w:eastAsia="hr-HR"/>
        </w:rPr>
      </w:pPr>
      <w:r w:rsidRPr="000A575A">
        <w:rPr>
          <w:rFonts w:eastAsia="Times New Roman"/>
          <w:b/>
          <w:bCs/>
          <w:szCs w:val="24"/>
          <w:lang w:eastAsia="hr-HR"/>
        </w:rPr>
        <w:t>О</w:t>
      </w:r>
      <w:r w:rsidR="004C1F99">
        <w:rPr>
          <w:rFonts w:eastAsia="Times New Roman"/>
          <w:b/>
          <w:bCs/>
          <w:szCs w:val="24"/>
          <w:lang w:eastAsia="hr-HR"/>
        </w:rPr>
        <w:t>бразложење реализов</w:t>
      </w:r>
      <w:r w:rsidR="004C1F99">
        <w:rPr>
          <w:rFonts w:eastAsia="Times New Roman"/>
          <w:b/>
          <w:bCs/>
          <w:szCs w:val="24"/>
          <w:lang w:val="sr-Cyrl-RS" w:eastAsia="hr-HR"/>
        </w:rPr>
        <w:t xml:space="preserve">аних средстава и активности </w:t>
      </w:r>
    </w:p>
    <w:p w:rsidR="00CE6703" w:rsidRPr="000A575A" w:rsidRDefault="00CB186A" w:rsidP="00CB186A">
      <w:pPr>
        <w:tabs>
          <w:tab w:val="left" w:pos="6645"/>
        </w:tabs>
        <w:spacing w:before="100" w:beforeAutospacing="1" w:after="100" w:afterAutospacing="1"/>
        <w:contextualSpacing/>
        <w:jc w:val="both"/>
        <w:outlineLvl w:val="2"/>
        <w:rPr>
          <w:rFonts w:eastAsia="Times New Roman"/>
          <w:b/>
          <w:bCs/>
          <w:szCs w:val="24"/>
          <w:lang w:eastAsia="hr-HR"/>
        </w:rPr>
      </w:pPr>
      <w:r>
        <w:rPr>
          <w:rFonts w:eastAsia="Times New Roman"/>
          <w:b/>
          <w:bCs/>
          <w:szCs w:val="24"/>
          <w:lang w:eastAsia="hr-HR"/>
        </w:rPr>
        <w:tab/>
      </w:r>
    </w:p>
    <w:p w:rsidR="000A575A" w:rsidRPr="000A575A" w:rsidRDefault="000A575A" w:rsidP="00AF5418">
      <w:pPr>
        <w:spacing w:before="100" w:beforeAutospacing="1" w:after="100" w:afterAutospacing="1"/>
        <w:jc w:val="both"/>
        <w:rPr>
          <w:rFonts w:eastAsia="Times New Roman"/>
          <w:szCs w:val="24"/>
          <w:lang w:eastAsia="hr-HR"/>
        </w:rPr>
      </w:pPr>
      <w:r w:rsidRPr="000A575A">
        <w:rPr>
          <w:rFonts w:eastAsia="Times New Roman"/>
          <w:szCs w:val="24"/>
          <w:lang w:eastAsia="hr-HR"/>
        </w:rPr>
        <w:t>Додијељена средства КУД-овима и удружењима грађана током 2025. године примарно су утрошена на покривање трошкова превоза за гостовања и наступе ван општине Брод, набавку и рестаурацију народних ношњи, плаћање стручних кореографа, те на непосредну организацију културних манифестација чији су ова удружења били домаћини.</w:t>
      </w:r>
    </w:p>
    <w:p w:rsidR="000A575A" w:rsidRPr="000A575A" w:rsidRDefault="000A575A" w:rsidP="00AF5418">
      <w:pPr>
        <w:spacing w:before="100" w:beforeAutospacing="1" w:after="100" w:afterAutospacing="1"/>
        <w:jc w:val="both"/>
        <w:rPr>
          <w:rFonts w:eastAsia="Times New Roman"/>
          <w:szCs w:val="24"/>
          <w:lang w:eastAsia="hr-HR"/>
        </w:rPr>
      </w:pPr>
      <w:r w:rsidRPr="000A575A">
        <w:rPr>
          <w:rFonts w:eastAsia="Times New Roman"/>
          <w:szCs w:val="24"/>
          <w:lang w:eastAsia="hr-HR"/>
        </w:rPr>
        <w:t>Када је ријеч о јавним културним и традиционалним манифестацијама које су обиљежиле 2025. годину, посебно се издвајају сљедећи догађаји:</w:t>
      </w:r>
    </w:p>
    <w:p w:rsidR="00CB186A" w:rsidRDefault="00CE6703" w:rsidP="00AF5418">
      <w:pPr>
        <w:numPr>
          <w:ilvl w:val="0"/>
          <w:numId w:val="5"/>
        </w:numPr>
        <w:spacing w:before="100" w:beforeAutospacing="1" w:after="100" w:afterAutospacing="1"/>
        <w:jc w:val="both"/>
        <w:rPr>
          <w:rFonts w:eastAsia="Times New Roman"/>
          <w:szCs w:val="24"/>
          <w:lang w:eastAsia="hr-HR"/>
        </w:rPr>
      </w:pPr>
      <w:r w:rsidRPr="004C1F99">
        <w:rPr>
          <w:rFonts w:eastAsia="Times New Roman"/>
          <w:bCs/>
          <w:szCs w:val="24"/>
          <w:lang w:val="sr-Cyrl-RS" w:eastAsia="hr-HR"/>
        </w:rPr>
        <w:t>М</w:t>
      </w:r>
      <w:r w:rsidR="000A575A" w:rsidRPr="004C1F99">
        <w:rPr>
          <w:rFonts w:eastAsia="Times New Roman"/>
          <w:bCs/>
          <w:szCs w:val="24"/>
          <w:lang w:eastAsia="hr-HR"/>
        </w:rPr>
        <w:t>анифестација „ЗимзоБрод 2024/25“:</w:t>
      </w:r>
      <w:r w:rsidR="000A575A" w:rsidRPr="004C1F99">
        <w:rPr>
          <w:rFonts w:eastAsia="Times New Roman"/>
          <w:szCs w:val="24"/>
          <w:lang w:eastAsia="hr-HR"/>
        </w:rPr>
        <w:t xml:space="preserve"> Једна од најуспјешнијих празничних традиција у нашој општини, која је у Градском парку организована по </w:t>
      </w:r>
      <w:r w:rsidRPr="004C1F99">
        <w:rPr>
          <w:rFonts w:eastAsia="Times New Roman"/>
          <w:szCs w:val="24"/>
          <w:lang w:val="sr-Cyrl-RS" w:eastAsia="hr-HR"/>
        </w:rPr>
        <w:t xml:space="preserve">пети </w:t>
      </w:r>
      <w:r w:rsidR="000A575A" w:rsidRPr="004C1F99">
        <w:rPr>
          <w:rFonts w:eastAsia="Times New Roman"/>
          <w:szCs w:val="24"/>
          <w:lang w:eastAsia="hr-HR"/>
        </w:rPr>
        <w:t>пут од стране ЈУ Туристичке организације општине Брод, а уз свесрдну подршку локалне заједнице. У склопу ове манифестације организован је богат новогодишњи културно-умјетнички и забавни програм за све узрасте.</w:t>
      </w:r>
    </w:p>
    <w:p w:rsidR="000A575A" w:rsidRPr="004C1F99" w:rsidRDefault="000A575A" w:rsidP="00AF5418">
      <w:pPr>
        <w:numPr>
          <w:ilvl w:val="0"/>
          <w:numId w:val="5"/>
        </w:numPr>
        <w:spacing w:before="100" w:beforeAutospacing="1" w:after="100" w:afterAutospacing="1"/>
        <w:jc w:val="both"/>
        <w:rPr>
          <w:rFonts w:eastAsia="Times New Roman"/>
          <w:szCs w:val="24"/>
          <w:lang w:eastAsia="hr-HR"/>
        </w:rPr>
      </w:pPr>
      <w:r w:rsidRPr="004C1F99">
        <w:rPr>
          <w:rFonts w:eastAsia="Times New Roman"/>
          <w:szCs w:val="24"/>
          <w:lang w:eastAsia="hr-HR"/>
        </w:rPr>
        <w:t xml:space="preserve"> </w:t>
      </w:r>
      <w:r w:rsidR="00CB186A">
        <w:t xml:space="preserve">У организацији Општине успјешно је организован дочек православне Нове године на отвореном, гдје су грађани могли да уживају у </w:t>
      </w:r>
      <w:r w:rsidR="00CB186A" w:rsidRPr="00CB186A">
        <w:rPr>
          <w:bCs/>
        </w:rPr>
        <w:t>музичком наступу уживо</w:t>
      </w:r>
      <w:r w:rsidR="00CB186A" w:rsidRPr="00CB186A">
        <w:t>, куваном вину и традиционалном поноћном ватромету</w:t>
      </w:r>
      <w:r w:rsidR="00CB186A">
        <w:rPr>
          <w:lang w:val="sr-Cyrl-RS"/>
        </w:rPr>
        <w:t>.</w:t>
      </w:r>
    </w:p>
    <w:p w:rsidR="000A575A" w:rsidRPr="004C1F99" w:rsidRDefault="000A575A" w:rsidP="00AF5418">
      <w:pPr>
        <w:numPr>
          <w:ilvl w:val="0"/>
          <w:numId w:val="5"/>
        </w:numPr>
        <w:spacing w:before="100" w:beforeAutospacing="1" w:after="100" w:afterAutospacing="1"/>
        <w:jc w:val="both"/>
        <w:rPr>
          <w:rFonts w:eastAsia="Times New Roman"/>
          <w:szCs w:val="24"/>
          <w:lang w:eastAsia="hr-HR"/>
        </w:rPr>
      </w:pPr>
      <w:r w:rsidRPr="004C1F99">
        <w:rPr>
          <w:rFonts w:eastAsia="Times New Roman"/>
          <w:bCs/>
          <w:szCs w:val="24"/>
          <w:lang w:eastAsia="hr-HR"/>
        </w:rPr>
        <w:t>Богојављенско пливање за часни крст:</w:t>
      </w:r>
      <w:r w:rsidRPr="004C1F99">
        <w:rPr>
          <w:rFonts w:eastAsia="Times New Roman"/>
          <w:szCs w:val="24"/>
          <w:lang w:eastAsia="hr-HR"/>
        </w:rPr>
        <w:t xml:space="preserve"> Ова традиционална вјерско-спортска ма</w:t>
      </w:r>
      <w:r w:rsidR="00CE6703" w:rsidRPr="004C1F99">
        <w:rPr>
          <w:rFonts w:eastAsia="Times New Roman"/>
          <w:szCs w:val="24"/>
          <w:lang w:eastAsia="hr-HR"/>
        </w:rPr>
        <w:t>нифестација организована је по 10</w:t>
      </w:r>
      <w:r w:rsidRPr="004C1F99">
        <w:rPr>
          <w:rFonts w:eastAsia="Times New Roman"/>
          <w:szCs w:val="24"/>
          <w:lang w:eastAsia="hr-HR"/>
        </w:rPr>
        <w:t>. пут на ријеци Сави. Успјешна реализација ове захтјевне активности остварена је кроз заједничку сарадњу Општине Брод, ЈУ ТООБ, те удружења грађана „Делије Српски Брод“ и „Гробари Брод“.</w:t>
      </w:r>
    </w:p>
    <w:p w:rsidR="000A575A" w:rsidRPr="004C1F99" w:rsidRDefault="00CE6703" w:rsidP="00AF5418">
      <w:pPr>
        <w:numPr>
          <w:ilvl w:val="0"/>
          <w:numId w:val="5"/>
        </w:numPr>
        <w:spacing w:before="100" w:beforeAutospacing="1" w:after="100" w:afterAutospacing="1"/>
        <w:jc w:val="both"/>
        <w:rPr>
          <w:rFonts w:eastAsia="Times New Roman"/>
          <w:szCs w:val="24"/>
          <w:lang w:eastAsia="hr-HR"/>
        </w:rPr>
      </w:pPr>
      <w:r w:rsidRPr="004C1F99">
        <w:rPr>
          <w:rFonts w:eastAsia="Times New Roman"/>
          <w:bCs/>
          <w:szCs w:val="24"/>
          <w:lang w:eastAsia="hr-HR"/>
        </w:rPr>
        <w:t>46</w:t>
      </w:r>
      <w:r w:rsidR="000A575A" w:rsidRPr="004C1F99">
        <w:rPr>
          <w:rFonts w:eastAsia="Times New Roman"/>
          <w:bCs/>
          <w:szCs w:val="24"/>
          <w:lang w:eastAsia="hr-HR"/>
        </w:rPr>
        <w:t>. Акварелистичка колонија „Сава“ Брод:</w:t>
      </w:r>
      <w:r w:rsidR="000A575A" w:rsidRPr="004C1F99">
        <w:rPr>
          <w:rFonts w:eastAsia="Times New Roman"/>
          <w:szCs w:val="24"/>
          <w:lang w:eastAsia="hr-HR"/>
        </w:rPr>
        <w:t xml:space="preserve"> Као најзначајнији културни бренд наше општине, који траје већ четири и по деценије, колонија је током 2025. године поново окупила еминентне академске сликаре са простора бивше Југославије. На овогодишњем сазиву учествовало је 18 умјетника, чиме је Брод још једном потврдио свој висок реноме на културној мапи Републике Српске и шире регије.</w:t>
      </w:r>
    </w:p>
    <w:p w:rsidR="000A575A" w:rsidRPr="004C1F99" w:rsidRDefault="000A575A" w:rsidP="00AF5418">
      <w:pPr>
        <w:numPr>
          <w:ilvl w:val="0"/>
          <w:numId w:val="5"/>
        </w:numPr>
        <w:spacing w:before="100" w:beforeAutospacing="1" w:after="100" w:afterAutospacing="1"/>
        <w:jc w:val="both"/>
        <w:rPr>
          <w:rFonts w:eastAsia="Times New Roman"/>
          <w:szCs w:val="24"/>
          <w:lang w:eastAsia="hr-HR"/>
        </w:rPr>
      </w:pPr>
      <w:r w:rsidRPr="004C1F99">
        <w:rPr>
          <w:rFonts w:eastAsia="Times New Roman"/>
          <w:bCs/>
          <w:szCs w:val="24"/>
          <w:lang w:eastAsia="hr-HR"/>
        </w:rPr>
        <w:t>Конференција беба:</w:t>
      </w:r>
      <w:r w:rsidRPr="004C1F99">
        <w:rPr>
          <w:rFonts w:eastAsia="Times New Roman"/>
          <w:szCs w:val="24"/>
          <w:lang w:eastAsia="hr-HR"/>
        </w:rPr>
        <w:t xml:space="preserve"> Традиционална породична манифестација која је у 2025. години поново окупила велики број родитеља и дјеце у Градском парку. Кроз избор трочланог предсједништва беба (најмлађа, најстарија и беба са највише </w:t>
      </w:r>
      <w:r w:rsidRPr="004C1F99">
        <w:rPr>
          <w:rFonts w:eastAsia="Times New Roman"/>
          <w:szCs w:val="24"/>
          <w:lang w:eastAsia="hr-HR"/>
        </w:rPr>
        <w:lastRenderedPageBreak/>
        <w:t>браће и сестара), Општина активно промовише здраве породичне вриједности и повећање наталитета у локалној заједници.</w:t>
      </w:r>
    </w:p>
    <w:p w:rsidR="000A575A" w:rsidRPr="000A575A" w:rsidRDefault="000A575A" w:rsidP="00AF5418">
      <w:pPr>
        <w:numPr>
          <w:ilvl w:val="0"/>
          <w:numId w:val="5"/>
        </w:numPr>
        <w:spacing w:before="100" w:beforeAutospacing="1" w:after="100" w:afterAutospacing="1"/>
        <w:jc w:val="both"/>
        <w:rPr>
          <w:rFonts w:eastAsia="Times New Roman"/>
          <w:szCs w:val="24"/>
          <w:lang w:eastAsia="hr-HR"/>
        </w:rPr>
      </w:pPr>
      <w:r w:rsidRPr="004C1F99">
        <w:rPr>
          <w:rFonts w:eastAsia="Times New Roman"/>
          <w:bCs/>
          <w:szCs w:val="24"/>
          <w:lang w:eastAsia="hr-HR"/>
        </w:rPr>
        <w:t>Октобарске свечаности слободе:</w:t>
      </w:r>
      <w:r w:rsidRPr="004C1F99">
        <w:rPr>
          <w:rFonts w:eastAsia="Times New Roman"/>
          <w:szCs w:val="24"/>
          <w:lang w:eastAsia="hr-HR"/>
        </w:rPr>
        <w:t xml:space="preserve"> Манифестација која представља врхунац културних и друштвених дешавања у нашој општини. Током мјесеца октобра реализован је богат програм који обухвата свечане академије, изложбе, књижевне вечери и концерте у част слободе општине Брод</w:t>
      </w:r>
      <w:r w:rsidRPr="000A575A">
        <w:rPr>
          <w:rFonts w:eastAsia="Times New Roman"/>
          <w:szCs w:val="24"/>
          <w:lang w:eastAsia="hr-HR"/>
        </w:rPr>
        <w:t>.</w:t>
      </w:r>
    </w:p>
    <w:p w:rsidR="000A575A" w:rsidRPr="000A575A" w:rsidRDefault="004C1F99" w:rsidP="00AF5418">
      <w:pPr>
        <w:spacing w:before="100" w:beforeAutospacing="1" w:after="100" w:afterAutospacing="1"/>
        <w:jc w:val="both"/>
        <w:outlineLvl w:val="2"/>
        <w:rPr>
          <w:rFonts w:eastAsia="Times New Roman"/>
          <w:b/>
          <w:bCs/>
          <w:szCs w:val="24"/>
          <w:lang w:eastAsia="hr-HR"/>
        </w:rPr>
      </w:pPr>
      <w:r>
        <w:rPr>
          <w:rFonts w:eastAsia="Times New Roman"/>
          <w:b/>
          <w:bCs/>
          <w:szCs w:val="24"/>
          <w:lang w:eastAsia="hr-HR"/>
        </w:rPr>
        <w:t xml:space="preserve">Образложење ставке </w:t>
      </w:r>
      <w:r>
        <w:rPr>
          <w:rFonts w:eastAsia="Times New Roman"/>
          <w:b/>
          <w:bCs/>
          <w:szCs w:val="24"/>
          <w:lang w:val="sr-Cyrl-RS" w:eastAsia="hr-HR"/>
        </w:rPr>
        <w:t>„остала буџетска средства за културу“</w:t>
      </w:r>
      <w:r w:rsidR="000A575A" w:rsidRPr="000A575A">
        <w:rPr>
          <w:rFonts w:eastAsia="Times New Roman"/>
          <w:b/>
          <w:bCs/>
          <w:szCs w:val="24"/>
          <w:lang w:eastAsia="hr-HR"/>
        </w:rPr>
        <w:t xml:space="preserve"> </w:t>
      </w:r>
    </w:p>
    <w:p w:rsidR="000A575A" w:rsidRPr="004C1F99" w:rsidRDefault="000A575A" w:rsidP="004C1F99">
      <w:pPr>
        <w:spacing w:before="100" w:beforeAutospacing="1" w:after="100" w:afterAutospacing="1"/>
        <w:contextualSpacing/>
        <w:jc w:val="both"/>
        <w:rPr>
          <w:rFonts w:eastAsia="Times New Roman"/>
          <w:szCs w:val="24"/>
          <w:lang w:eastAsia="hr-HR"/>
        </w:rPr>
      </w:pPr>
      <w:r w:rsidRPr="004C1F99">
        <w:rPr>
          <w:rFonts w:eastAsia="Times New Roman"/>
          <w:szCs w:val="24"/>
          <w:lang w:eastAsia="hr-HR"/>
        </w:rPr>
        <w:t xml:space="preserve">Ставка </w:t>
      </w:r>
      <w:r w:rsidRPr="004C1F99">
        <w:rPr>
          <w:rFonts w:eastAsia="Times New Roman"/>
          <w:bCs/>
          <w:szCs w:val="24"/>
          <w:lang w:eastAsia="hr-HR"/>
        </w:rPr>
        <w:t>„Остала буџетска средства за културу“</w:t>
      </w:r>
      <w:r w:rsidRPr="004C1F99">
        <w:rPr>
          <w:rFonts w:eastAsia="Times New Roman"/>
          <w:szCs w:val="24"/>
          <w:lang w:eastAsia="hr-HR"/>
        </w:rPr>
        <w:t xml:space="preserve"> представља оперативан финансијски оквир којим Општина суфинансира, подржава и суорганизује кључне локалне и традиционалне програме који немају засебну буџетску позицију, али су круцијални за културни идентитет наше заједнице:</w:t>
      </w:r>
    </w:p>
    <w:p w:rsidR="001B4706" w:rsidRPr="004C1F99" w:rsidRDefault="000A575A" w:rsidP="009027C6">
      <w:pPr>
        <w:numPr>
          <w:ilvl w:val="0"/>
          <w:numId w:val="6"/>
        </w:numPr>
        <w:spacing w:before="100" w:beforeAutospacing="1" w:after="100" w:afterAutospacing="1"/>
        <w:jc w:val="both"/>
        <w:rPr>
          <w:rFonts w:eastAsia="Times New Roman"/>
          <w:szCs w:val="24"/>
          <w:lang w:eastAsia="hr-HR"/>
        </w:rPr>
      </w:pPr>
      <w:r w:rsidRPr="004C1F99">
        <w:rPr>
          <w:rFonts w:eastAsia="Times New Roman"/>
          <w:bCs/>
          <w:szCs w:val="24"/>
          <w:lang w:eastAsia="hr-HR"/>
        </w:rPr>
        <w:t>Партнерска подршка изложбено-културним програмима:</w:t>
      </w:r>
      <w:r w:rsidRPr="004C1F99">
        <w:rPr>
          <w:rFonts w:eastAsia="Times New Roman"/>
          <w:szCs w:val="24"/>
          <w:lang w:eastAsia="hr-HR"/>
        </w:rPr>
        <w:t xml:space="preserve"> Како би се употпунио садржај великих привредних догађаја, ова средства се дијелом усмјеравају на пратеће културно-умјетничке програме у оквиру </w:t>
      </w:r>
      <w:r w:rsidRPr="004C1F99">
        <w:rPr>
          <w:rFonts w:eastAsia="Times New Roman"/>
          <w:bCs/>
          <w:szCs w:val="24"/>
          <w:lang w:eastAsia="hr-HR"/>
        </w:rPr>
        <w:t>Сајма привреде, пољопривреде и туризма</w:t>
      </w:r>
      <w:r w:rsidRPr="004C1F99">
        <w:rPr>
          <w:rFonts w:eastAsia="Times New Roman"/>
          <w:szCs w:val="24"/>
          <w:lang w:eastAsia="hr-HR"/>
        </w:rPr>
        <w:t xml:space="preserve"> те </w:t>
      </w:r>
      <w:r w:rsidRPr="004C1F99">
        <w:rPr>
          <w:rFonts w:eastAsia="Times New Roman"/>
          <w:bCs/>
          <w:szCs w:val="24"/>
          <w:lang w:eastAsia="hr-HR"/>
        </w:rPr>
        <w:t>Гастро феста</w:t>
      </w:r>
      <w:r w:rsidRPr="004C1F99">
        <w:rPr>
          <w:rFonts w:eastAsia="Times New Roman"/>
          <w:szCs w:val="24"/>
          <w:lang w:eastAsia="hr-HR"/>
        </w:rPr>
        <w:t xml:space="preserve">. </w:t>
      </w:r>
    </w:p>
    <w:p w:rsidR="000A575A" w:rsidRPr="004C1F99" w:rsidRDefault="000A575A" w:rsidP="009027C6">
      <w:pPr>
        <w:numPr>
          <w:ilvl w:val="0"/>
          <w:numId w:val="6"/>
        </w:numPr>
        <w:spacing w:before="100" w:beforeAutospacing="1" w:after="100" w:afterAutospacing="1"/>
        <w:jc w:val="both"/>
        <w:rPr>
          <w:rFonts w:eastAsia="Times New Roman"/>
          <w:szCs w:val="24"/>
          <w:lang w:eastAsia="hr-HR"/>
        </w:rPr>
      </w:pPr>
      <w:r w:rsidRPr="004C1F99">
        <w:rPr>
          <w:rFonts w:eastAsia="Times New Roman"/>
          <w:bCs/>
          <w:szCs w:val="24"/>
          <w:lang w:eastAsia="hr-HR"/>
        </w:rPr>
        <w:t>Манифестација „Покладе у Лијешћу“:</w:t>
      </w:r>
      <w:r w:rsidRPr="004C1F99">
        <w:rPr>
          <w:rFonts w:eastAsia="Times New Roman"/>
          <w:szCs w:val="24"/>
          <w:lang w:eastAsia="hr-HR"/>
        </w:rPr>
        <w:t xml:space="preserve"> Овај догађај представља један од најстаријих обичајно-народних програма нашег краја. Буџетска средства су искориштена за организацију централног дефилеа маскиране поворке кроз насељено мјесто, набавку материјала за израду аутентичних маски те припрему заједничке трпезе за посјетиоце и учеснике.</w:t>
      </w:r>
    </w:p>
    <w:p w:rsidR="000A575A" w:rsidRPr="004C1F99" w:rsidRDefault="00AF5418" w:rsidP="00AF5418">
      <w:pPr>
        <w:numPr>
          <w:ilvl w:val="0"/>
          <w:numId w:val="6"/>
        </w:numPr>
        <w:spacing w:before="100" w:beforeAutospacing="1" w:after="100" w:afterAutospacing="1"/>
        <w:jc w:val="both"/>
        <w:rPr>
          <w:rFonts w:eastAsia="Times New Roman"/>
          <w:szCs w:val="24"/>
          <w:lang w:eastAsia="hr-HR"/>
        </w:rPr>
      </w:pPr>
      <w:r w:rsidRPr="004C1F99">
        <w:rPr>
          <w:rFonts w:eastAsia="Times New Roman"/>
          <w:bCs/>
          <w:szCs w:val="24"/>
          <w:lang w:eastAsia="hr-HR"/>
        </w:rPr>
        <w:t>К</w:t>
      </w:r>
      <w:r w:rsidR="000A575A" w:rsidRPr="004C1F99">
        <w:rPr>
          <w:rFonts w:eastAsia="Times New Roman"/>
          <w:bCs/>
          <w:szCs w:val="24"/>
          <w:lang w:eastAsia="hr-HR"/>
        </w:rPr>
        <w:t>ултурна манифестација „Дани Душка Трифуновића“:</w:t>
      </w:r>
      <w:r w:rsidR="000A575A" w:rsidRPr="004C1F99">
        <w:rPr>
          <w:rFonts w:eastAsia="Times New Roman"/>
          <w:szCs w:val="24"/>
          <w:lang w:eastAsia="hr-HR"/>
        </w:rPr>
        <w:t xml:space="preserve"> Посвећена чувеном писцу рођеном у Броду, ова препознатљива манифестација подржана је кроз финансирање трошкова пјесничких вечери и књижевних сусрета за дјецу и одрасле, обезбјеђивање наградног фонда за младе пјеснике на традиционалном књижевном конкурсу, те штампање промотивних материјала.</w:t>
      </w:r>
    </w:p>
    <w:p w:rsidR="004C1F99" w:rsidRPr="004C1F99" w:rsidRDefault="000A575A" w:rsidP="00D92AB7">
      <w:pPr>
        <w:numPr>
          <w:ilvl w:val="0"/>
          <w:numId w:val="6"/>
        </w:numPr>
        <w:spacing w:before="100" w:beforeAutospacing="1" w:after="100" w:afterAutospacing="1"/>
        <w:jc w:val="both"/>
        <w:outlineLvl w:val="2"/>
        <w:rPr>
          <w:rFonts w:eastAsia="Times New Roman"/>
          <w:b/>
          <w:bCs/>
          <w:szCs w:val="24"/>
          <w:lang w:eastAsia="hr-HR"/>
        </w:rPr>
      </w:pPr>
      <w:r w:rsidRPr="004C1F99">
        <w:rPr>
          <w:rFonts w:eastAsia="Times New Roman"/>
          <w:bCs/>
          <w:szCs w:val="24"/>
          <w:lang w:eastAsia="hr-HR"/>
        </w:rPr>
        <w:t>Суфинансирање мањих локалних програма и пројеката:</w:t>
      </w:r>
      <w:r w:rsidRPr="004C1F99">
        <w:rPr>
          <w:rFonts w:eastAsia="Times New Roman"/>
          <w:szCs w:val="24"/>
          <w:lang w:eastAsia="hr-HR"/>
        </w:rPr>
        <w:t xml:space="preserve"> Средства су преусмјерена и на хитне подршке локалним ум</w:t>
      </w:r>
      <w:r w:rsidR="001B4706" w:rsidRPr="004C1F99">
        <w:rPr>
          <w:rFonts w:eastAsia="Times New Roman"/>
          <w:szCs w:val="24"/>
          <w:lang w:val="sr-Cyrl-RS" w:eastAsia="hr-HR"/>
        </w:rPr>
        <w:t>ј</w:t>
      </w:r>
      <w:r w:rsidRPr="004C1F99">
        <w:rPr>
          <w:rFonts w:eastAsia="Times New Roman"/>
          <w:szCs w:val="24"/>
          <w:lang w:eastAsia="hr-HR"/>
        </w:rPr>
        <w:t xml:space="preserve">етницима, као што су суфинансирање штампе публикација завичајних писаца, </w:t>
      </w:r>
      <w:r w:rsidR="001B4706" w:rsidRPr="004C1F99">
        <w:rPr>
          <w:rFonts w:eastAsia="Times New Roman"/>
          <w:szCs w:val="24"/>
          <w:lang w:val="sr-Cyrl-RS" w:eastAsia="hr-HR"/>
        </w:rPr>
        <w:t xml:space="preserve">организација мањих </w:t>
      </w:r>
      <w:r w:rsidRPr="004C1F99">
        <w:rPr>
          <w:rFonts w:eastAsia="Times New Roman"/>
          <w:szCs w:val="24"/>
          <w:lang w:eastAsia="hr-HR"/>
        </w:rPr>
        <w:t xml:space="preserve"> приредби, те финансијска подршка за путна гостовања локалних ансамбала </w:t>
      </w:r>
    </w:p>
    <w:p w:rsidR="000A575A" w:rsidRPr="004C1F99" w:rsidRDefault="000A575A" w:rsidP="004C1F99">
      <w:pPr>
        <w:spacing w:before="100" w:beforeAutospacing="1" w:after="100" w:afterAutospacing="1"/>
        <w:ind w:left="720"/>
        <w:jc w:val="both"/>
        <w:outlineLvl w:val="2"/>
        <w:rPr>
          <w:rFonts w:eastAsia="Times New Roman"/>
          <w:b/>
          <w:bCs/>
          <w:szCs w:val="24"/>
          <w:lang w:val="sr-Cyrl-RS" w:eastAsia="hr-HR"/>
        </w:rPr>
      </w:pPr>
      <w:r w:rsidRPr="004C1F99">
        <w:rPr>
          <w:rFonts w:eastAsia="Times New Roman"/>
          <w:b/>
          <w:bCs/>
          <w:szCs w:val="24"/>
          <w:lang w:eastAsia="hr-HR"/>
        </w:rPr>
        <w:t>З</w:t>
      </w:r>
      <w:r w:rsidR="004C1F99">
        <w:rPr>
          <w:rFonts w:eastAsia="Times New Roman"/>
          <w:b/>
          <w:bCs/>
          <w:szCs w:val="24"/>
          <w:lang w:val="sr-Cyrl-RS" w:eastAsia="hr-HR"/>
        </w:rPr>
        <w:t>акључак</w:t>
      </w:r>
    </w:p>
    <w:p w:rsidR="004C1F99" w:rsidRDefault="000A575A" w:rsidP="004C1F99">
      <w:pPr>
        <w:spacing w:before="100" w:beforeAutospacing="1" w:after="100" w:afterAutospacing="1"/>
        <w:contextualSpacing/>
        <w:jc w:val="both"/>
        <w:rPr>
          <w:rFonts w:eastAsia="Times New Roman"/>
          <w:szCs w:val="24"/>
          <w:lang w:eastAsia="hr-HR"/>
        </w:rPr>
      </w:pPr>
      <w:r w:rsidRPr="000A575A">
        <w:rPr>
          <w:rFonts w:eastAsia="Times New Roman"/>
          <w:szCs w:val="24"/>
          <w:lang w:eastAsia="hr-HR"/>
        </w:rPr>
        <w:t>Општина Брод и удружења из области културе остварују континуирану, веома плодну и партнерску сарадњу. Културно-умјетничка друштва се редовно и масовно одазивају на све позиве локалне заједнице, чинећи важан дио програма свих значајних општинских манифестација.</w:t>
      </w:r>
    </w:p>
    <w:p w:rsidR="000A575A" w:rsidRDefault="000A575A" w:rsidP="004C1F99">
      <w:pPr>
        <w:spacing w:before="100" w:beforeAutospacing="1" w:after="100" w:afterAutospacing="1"/>
        <w:contextualSpacing/>
        <w:jc w:val="both"/>
        <w:rPr>
          <w:rFonts w:eastAsia="Times New Roman"/>
          <w:szCs w:val="24"/>
          <w:lang w:eastAsia="hr-HR"/>
        </w:rPr>
      </w:pPr>
      <w:r w:rsidRPr="000A575A">
        <w:rPr>
          <w:rFonts w:eastAsia="Times New Roman"/>
          <w:szCs w:val="24"/>
          <w:lang w:eastAsia="hr-HR"/>
        </w:rPr>
        <w:t>Ову збирну Информацију Одјељења за привреду и друштвене дјелатности треба посматрати као цјеловит уводни оквир и образложење приликом разматрања појединачних извјештаја и планова удружења који се налазе у прилогу. Самим тим, предмет расправе и одлучивања су појединачна документа сваког од наведених субјеката, док овај преглед служи као сублимација свих буџетских улагања Општине као кључног покровитеља и носиоца културног развоја у нашој заједници.</w:t>
      </w:r>
    </w:p>
    <w:p w:rsidR="004C1F99" w:rsidRDefault="004C1F99" w:rsidP="004C1F99">
      <w:pPr>
        <w:spacing w:before="100" w:beforeAutospacing="1" w:after="100" w:afterAutospacing="1"/>
        <w:contextualSpacing/>
        <w:jc w:val="both"/>
        <w:rPr>
          <w:rFonts w:eastAsia="Times New Roman"/>
          <w:szCs w:val="24"/>
          <w:lang w:eastAsia="hr-HR"/>
        </w:rPr>
      </w:pPr>
    </w:p>
    <w:p w:rsidR="004C1F99" w:rsidRPr="000A575A" w:rsidRDefault="004C1F99" w:rsidP="004C1F99">
      <w:pPr>
        <w:spacing w:before="100" w:beforeAutospacing="1" w:after="100" w:afterAutospacing="1"/>
        <w:contextualSpacing/>
        <w:jc w:val="both"/>
        <w:rPr>
          <w:rFonts w:eastAsia="Times New Roman"/>
          <w:szCs w:val="24"/>
          <w:lang w:eastAsia="hr-HR"/>
        </w:rPr>
      </w:pPr>
    </w:p>
    <w:p w:rsidR="004C1F99" w:rsidRDefault="004C1F99" w:rsidP="004C1F99">
      <w:pPr>
        <w:jc w:val="both"/>
        <w:rPr>
          <w:rFonts w:eastAsia="Times New Roman"/>
          <w:szCs w:val="24"/>
          <w:lang w:val="sr-Cyrl-CS"/>
        </w:rPr>
      </w:pPr>
      <w:r w:rsidRPr="004C1F99">
        <w:rPr>
          <w:rFonts w:eastAsia="Times New Roman"/>
          <w:szCs w:val="24"/>
          <w:lang w:val="sr-Cyrl-CS"/>
        </w:rPr>
        <w:t xml:space="preserve">       Обрађивач:</w:t>
      </w:r>
      <w:r w:rsidRPr="004C1F99">
        <w:rPr>
          <w:rFonts w:eastAsia="Times New Roman"/>
          <w:szCs w:val="24"/>
          <w:lang w:val="sr-Latn-CS"/>
        </w:rPr>
        <w:t xml:space="preserve">                                                                      </w:t>
      </w:r>
      <w:r w:rsidRPr="004C1F99">
        <w:rPr>
          <w:rFonts w:eastAsia="Times New Roman"/>
          <w:szCs w:val="24"/>
          <w:lang w:val="sr-Cyrl-BA"/>
        </w:rPr>
        <w:t xml:space="preserve">     </w:t>
      </w:r>
      <w:r w:rsidRPr="004C1F99">
        <w:rPr>
          <w:rFonts w:eastAsia="Times New Roman"/>
          <w:szCs w:val="24"/>
          <w:lang w:val="sr-Latn-CS"/>
        </w:rPr>
        <w:t xml:space="preserve"> </w:t>
      </w:r>
      <w:r w:rsidRPr="004C1F99">
        <w:rPr>
          <w:rFonts w:eastAsia="Times New Roman"/>
          <w:szCs w:val="24"/>
          <w:lang w:val="sr-Cyrl-BA"/>
        </w:rPr>
        <w:t xml:space="preserve">   </w:t>
      </w:r>
      <w:r w:rsidRPr="004C1F99">
        <w:rPr>
          <w:rFonts w:eastAsia="Times New Roman"/>
          <w:szCs w:val="24"/>
          <w:lang w:val="sr-Latn-CS"/>
        </w:rPr>
        <w:t xml:space="preserve"> </w:t>
      </w:r>
      <w:r w:rsidRPr="004C1F99">
        <w:rPr>
          <w:rFonts w:eastAsia="Times New Roman"/>
          <w:szCs w:val="24"/>
          <w:lang w:val="sr-Cyrl-BA"/>
        </w:rPr>
        <w:t xml:space="preserve">    </w:t>
      </w:r>
      <w:r w:rsidRPr="004C1F99">
        <w:rPr>
          <w:rFonts w:eastAsia="Times New Roman"/>
          <w:szCs w:val="24"/>
          <w:lang w:val="sr-Cyrl-BA"/>
        </w:rPr>
        <w:tab/>
        <w:t xml:space="preserve"> </w:t>
      </w:r>
      <w:r w:rsidRPr="004C1F99">
        <w:rPr>
          <w:rFonts w:eastAsia="Times New Roman"/>
          <w:szCs w:val="24"/>
          <w:lang w:val="sr-Cyrl-CS"/>
        </w:rPr>
        <w:t>Предлагач:</w:t>
      </w:r>
    </w:p>
    <w:p w:rsidR="004C1F99" w:rsidRPr="004C1F99" w:rsidRDefault="004C1F99" w:rsidP="004C1F99">
      <w:pPr>
        <w:jc w:val="both"/>
        <w:rPr>
          <w:rFonts w:eastAsia="Times New Roman"/>
          <w:szCs w:val="24"/>
          <w:lang w:val="sr-Cyrl-CS"/>
        </w:rPr>
      </w:pPr>
    </w:p>
    <w:p w:rsidR="004C1F99" w:rsidRPr="004C1F99" w:rsidRDefault="004C1F99" w:rsidP="004C1F99">
      <w:pPr>
        <w:jc w:val="both"/>
        <w:rPr>
          <w:rFonts w:eastAsia="Times New Roman"/>
          <w:szCs w:val="24"/>
          <w:lang w:val="sr-Cyrl-CS"/>
        </w:rPr>
      </w:pPr>
      <w:r w:rsidRPr="004C1F99">
        <w:rPr>
          <w:rFonts w:eastAsia="Times New Roman"/>
          <w:szCs w:val="24"/>
          <w:lang w:val="sr-Cyrl-CS"/>
        </w:rPr>
        <w:t xml:space="preserve">Одјељење за привреду и                                                                </w:t>
      </w:r>
      <w:r w:rsidRPr="004C1F99">
        <w:rPr>
          <w:rFonts w:eastAsia="Times New Roman"/>
          <w:szCs w:val="24"/>
          <w:lang w:val="sr-Cyrl-CS"/>
        </w:rPr>
        <w:tab/>
        <w:t xml:space="preserve">     Начелник Општине  </w:t>
      </w:r>
    </w:p>
    <w:p w:rsidR="000A575A" w:rsidRPr="004C1F99" w:rsidRDefault="004C1F99" w:rsidP="004C1F99">
      <w:pPr>
        <w:spacing w:line="276" w:lineRule="auto"/>
        <w:rPr>
          <w:rFonts w:eastAsia="Times New Roman"/>
          <w:sz w:val="20"/>
          <w:szCs w:val="20"/>
          <w:lang w:val="en-US"/>
        </w:rPr>
      </w:pPr>
      <w:r w:rsidRPr="004C1F99">
        <w:rPr>
          <w:rFonts w:eastAsia="Times New Roman"/>
          <w:szCs w:val="24"/>
          <w:lang w:val="sr-Cyrl-CS"/>
        </w:rPr>
        <w:t>друштвене дјелатности</w:t>
      </w:r>
    </w:p>
    <w:sectPr w:rsidR="000A575A" w:rsidRPr="004C1F9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886" w:rsidRDefault="00CB6886" w:rsidP="00CB186A">
      <w:r>
        <w:separator/>
      </w:r>
    </w:p>
  </w:endnote>
  <w:endnote w:type="continuationSeparator" w:id="0">
    <w:p w:rsidR="00CB6886" w:rsidRDefault="00CB6886" w:rsidP="00CB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4948323"/>
      <w:docPartObj>
        <w:docPartGallery w:val="Page Numbers (Bottom of Page)"/>
        <w:docPartUnique/>
      </w:docPartObj>
    </w:sdtPr>
    <w:sdtEndPr>
      <w:rPr>
        <w:noProof/>
      </w:rPr>
    </w:sdtEndPr>
    <w:sdtContent>
      <w:p w:rsidR="00CB186A" w:rsidRDefault="00CB186A">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CB186A" w:rsidRDefault="00CB1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886" w:rsidRDefault="00CB6886" w:rsidP="00CB186A">
      <w:r>
        <w:separator/>
      </w:r>
    </w:p>
  </w:footnote>
  <w:footnote w:type="continuationSeparator" w:id="0">
    <w:p w:rsidR="00CB6886" w:rsidRDefault="00CB6886" w:rsidP="00CB1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4655"/>
    <w:multiLevelType w:val="hybridMultilevel"/>
    <w:tmpl w:val="F4AE7D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F29554A"/>
    <w:multiLevelType w:val="multilevel"/>
    <w:tmpl w:val="92101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16EBD"/>
    <w:multiLevelType w:val="multilevel"/>
    <w:tmpl w:val="3836B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701394"/>
    <w:multiLevelType w:val="multilevel"/>
    <w:tmpl w:val="798A3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5E7DF7"/>
    <w:multiLevelType w:val="multilevel"/>
    <w:tmpl w:val="8526A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CC473AC"/>
    <w:multiLevelType w:val="hybridMultilevel"/>
    <w:tmpl w:val="3636315C"/>
    <w:lvl w:ilvl="0" w:tplc="D4AC40B2">
      <w:start w:val="1"/>
      <w:numFmt w:val="decimal"/>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6" w15:restartNumberingAfterBreak="0">
    <w:nsid w:val="7558709F"/>
    <w:multiLevelType w:val="multilevel"/>
    <w:tmpl w:val="928EF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3625FF"/>
    <w:multiLevelType w:val="multilevel"/>
    <w:tmpl w:val="C4B8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 w:numId="5">
    <w:abstractNumId w:val="7"/>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FFE"/>
    <w:rsid w:val="000A575A"/>
    <w:rsid w:val="00196793"/>
    <w:rsid w:val="001B4706"/>
    <w:rsid w:val="004C1F99"/>
    <w:rsid w:val="005429BF"/>
    <w:rsid w:val="00570FFE"/>
    <w:rsid w:val="00586C7A"/>
    <w:rsid w:val="00673205"/>
    <w:rsid w:val="00712AAB"/>
    <w:rsid w:val="00723DDD"/>
    <w:rsid w:val="008A2596"/>
    <w:rsid w:val="00AB1035"/>
    <w:rsid w:val="00AF5418"/>
    <w:rsid w:val="00CB186A"/>
    <w:rsid w:val="00CB6886"/>
    <w:rsid w:val="00CE6703"/>
    <w:rsid w:val="00D96C73"/>
    <w:rsid w:val="00FB08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85236"/>
  <w15:chartTrackingRefBased/>
  <w15:docId w15:val="{9AD5346D-8421-4361-9172-F345D63D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FFE"/>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9BF"/>
    <w:pPr>
      <w:ind w:left="720"/>
      <w:contextualSpacing/>
    </w:pPr>
  </w:style>
  <w:style w:type="paragraph" w:styleId="NormalWeb">
    <w:name w:val="Normal (Web)"/>
    <w:basedOn w:val="Normal"/>
    <w:uiPriority w:val="99"/>
    <w:unhideWhenUsed/>
    <w:rsid w:val="00FB08A7"/>
    <w:pPr>
      <w:spacing w:before="100" w:beforeAutospacing="1" w:after="100" w:afterAutospacing="1"/>
    </w:pPr>
    <w:rPr>
      <w:rFonts w:eastAsia="Times New Roman"/>
      <w:szCs w:val="24"/>
      <w:lang w:eastAsia="hr-HR"/>
    </w:rPr>
  </w:style>
  <w:style w:type="paragraph" w:styleId="BalloonText">
    <w:name w:val="Balloon Text"/>
    <w:basedOn w:val="Normal"/>
    <w:link w:val="BalloonTextChar"/>
    <w:uiPriority w:val="99"/>
    <w:semiHidden/>
    <w:unhideWhenUsed/>
    <w:rsid w:val="00723D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3DDD"/>
    <w:rPr>
      <w:rFonts w:ascii="Segoe UI" w:eastAsia="Calibri" w:hAnsi="Segoe UI" w:cs="Segoe UI"/>
      <w:sz w:val="18"/>
      <w:szCs w:val="18"/>
    </w:rPr>
  </w:style>
  <w:style w:type="paragraph" w:styleId="Header">
    <w:name w:val="header"/>
    <w:basedOn w:val="Normal"/>
    <w:link w:val="HeaderChar"/>
    <w:uiPriority w:val="99"/>
    <w:unhideWhenUsed/>
    <w:rsid w:val="00CB186A"/>
    <w:pPr>
      <w:tabs>
        <w:tab w:val="center" w:pos="4513"/>
        <w:tab w:val="right" w:pos="9026"/>
      </w:tabs>
    </w:pPr>
  </w:style>
  <w:style w:type="character" w:customStyle="1" w:styleId="HeaderChar">
    <w:name w:val="Header Char"/>
    <w:basedOn w:val="DefaultParagraphFont"/>
    <w:link w:val="Header"/>
    <w:uiPriority w:val="99"/>
    <w:rsid w:val="00CB186A"/>
    <w:rPr>
      <w:rFonts w:eastAsia="Calibri" w:cs="Times New Roman"/>
    </w:rPr>
  </w:style>
  <w:style w:type="paragraph" w:styleId="Footer">
    <w:name w:val="footer"/>
    <w:basedOn w:val="Normal"/>
    <w:link w:val="FooterChar"/>
    <w:uiPriority w:val="99"/>
    <w:unhideWhenUsed/>
    <w:rsid w:val="00CB186A"/>
    <w:pPr>
      <w:tabs>
        <w:tab w:val="center" w:pos="4513"/>
        <w:tab w:val="right" w:pos="9026"/>
      </w:tabs>
    </w:pPr>
  </w:style>
  <w:style w:type="character" w:customStyle="1" w:styleId="FooterChar">
    <w:name w:val="Footer Char"/>
    <w:basedOn w:val="DefaultParagraphFont"/>
    <w:link w:val="Footer"/>
    <w:uiPriority w:val="99"/>
    <w:rsid w:val="00CB186A"/>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81477">
      <w:bodyDiv w:val="1"/>
      <w:marLeft w:val="0"/>
      <w:marRight w:val="0"/>
      <w:marTop w:val="0"/>
      <w:marBottom w:val="0"/>
      <w:divBdr>
        <w:top w:val="none" w:sz="0" w:space="0" w:color="auto"/>
        <w:left w:val="none" w:sz="0" w:space="0" w:color="auto"/>
        <w:bottom w:val="none" w:sz="0" w:space="0" w:color="auto"/>
        <w:right w:val="none" w:sz="0" w:space="0" w:color="auto"/>
      </w:divBdr>
    </w:div>
    <w:div w:id="488794296">
      <w:bodyDiv w:val="1"/>
      <w:marLeft w:val="0"/>
      <w:marRight w:val="0"/>
      <w:marTop w:val="0"/>
      <w:marBottom w:val="0"/>
      <w:divBdr>
        <w:top w:val="none" w:sz="0" w:space="0" w:color="auto"/>
        <w:left w:val="none" w:sz="0" w:space="0" w:color="auto"/>
        <w:bottom w:val="none" w:sz="0" w:space="0" w:color="auto"/>
        <w:right w:val="none" w:sz="0" w:space="0" w:color="auto"/>
      </w:divBdr>
    </w:div>
    <w:div w:id="1072511632">
      <w:bodyDiv w:val="1"/>
      <w:marLeft w:val="0"/>
      <w:marRight w:val="0"/>
      <w:marTop w:val="0"/>
      <w:marBottom w:val="0"/>
      <w:divBdr>
        <w:top w:val="none" w:sz="0" w:space="0" w:color="auto"/>
        <w:left w:val="none" w:sz="0" w:space="0" w:color="auto"/>
        <w:bottom w:val="none" w:sz="0" w:space="0" w:color="auto"/>
        <w:right w:val="none" w:sz="0" w:space="0" w:color="auto"/>
      </w:divBdr>
    </w:div>
    <w:div w:id="1451513393">
      <w:bodyDiv w:val="1"/>
      <w:marLeft w:val="0"/>
      <w:marRight w:val="0"/>
      <w:marTop w:val="0"/>
      <w:marBottom w:val="0"/>
      <w:divBdr>
        <w:top w:val="none" w:sz="0" w:space="0" w:color="auto"/>
        <w:left w:val="none" w:sz="0" w:space="0" w:color="auto"/>
        <w:bottom w:val="none" w:sz="0" w:space="0" w:color="auto"/>
        <w:right w:val="none" w:sz="0" w:space="0" w:color="auto"/>
      </w:divBdr>
    </w:div>
    <w:div w:id="205942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1550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Velibor Vidić</dc:creator>
  <cp:keywords/>
  <dc:description/>
  <cp:lastModifiedBy>Velibor Vidić</cp:lastModifiedBy>
  <cp:revision>8</cp:revision>
  <cp:lastPrinted>2026-07-17T08:37:00Z</cp:lastPrinted>
  <dcterms:created xsi:type="dcterms:W3CDTF">2026-07-13T09:12:00Z</dcterms:created>
  <dcterms:modified xsi:type="dcterms:W3CDTF">2026-07-17T08:37:00Z</dcterms:modified>
</cp:coreProperties>
</file>